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CD2" w:rsidRDefault="00360CD2" w:rsidP="00360CD2">
      <w:pPr>
        <w:pStyle w:val="NoSpacing"/>
        <w:rPr>
          <w:sz w:val="24"/>
        </w:rPr>
      </w:pPr>
      <w:bookmarkStart w:id="0" w:name="_GoBack"/>
      <w:bookmarkEnd w:id="0"/>
      <w:r>
        <w:rPr>
          <w:sz w:val="24"/>
          <w:u w:val="single"/>
        </w:rPr>
        <w:t>Small Business Practices for Climate Resilience/Hazard Mitigation</w:t>
      </w:r>
      <w:r>
        <w:rPr>
          <w:sz w:val="24"/>
        </w:rPr>
        <w:t xml:space="preserve"> </w:t>
      </w:r>
    </w:p>
    <w:p w:rsidR="00360CD2" w:rsidRDefault="00360CD2" w:rsidP="00360CD2">
      <w:pPr>
        <w:pStyle w:val="NoSpacing"/>
        <w:rPr>
          <w:sz w:val="24"/>
        </w:rPr>
      </w:pPr>
      <w:r>
        <w:rPr>
          <w:sz w:val="24"/>
        </w:rPr>
        <w:t xml:space="preserve">CT DEEP Pollution Prevention Division recommends adding to the NHMP Regional Plan and Municipal Plans an objective and actions to help small businesses be more resilient and prevent pollution from chemicals they have on site.   </w:t>
      </w:r>
    </w:p>
    <w:p w:rsidR="00360CD2" w:rsidRDefault="00360CD2" w:rsidP="00360CD2">
      <w:pPr>
        <w:pStyle w:val="NoSpacing"/>
        <w:rPr>
          <w:sz w:val="24"/>
        </w:rPr>
      </w:pPr>
    </w:p>
    <w:p w:rsidR="00360CD2" w:rsidRDefault="00360CD2" w:rsidP="00360CD2">
      <w:pPr>
        <w:pStyle w:val="NoSpacing"/>
        <w:rPr>
          <w:sz w:val="24"/>
        </w:rPr>
      </w:pPr>
      <w:r>
        <w:rPr>
          <w:sz w:val="24"/>
        </w:rPr>
        <w:t xml:space="preserve">Contact Info:  </w:t>
      </w:r>
      <w:r>
        <w:rPr>
          <w:sz w:val="24"/>
        </w:rPr>
        <w:tab/>
        <w:t xml:space="preserve">Connie </w:t>
      </w:r>
      <w:proofErr w:type="gramStart"/>
      <w:r>
        <w:rPr>
          <w:sz w:val="24"/>
        </w:rPr>
        <w:t>Mendolia  -</w:t>
      </w:r>
      <w:proofErr w:type="gramEnd"/>
      <w:r>
        <w:rPr>
          <w:sz w:val="24"/>
        </w:rPr>
        <w:t xml:space="preserve"> </w:t>
      </w:r>
      <w:hyperlink r:id="rId5" w:history="1">
        <w:r w:rsidRPr="001F0A58">
          <w:rPr>
            <w:rStyle w:val="Hyperlink"/>
            <w:sz w:val="24"/>
          </w:rPr>
          <w:t>connie.mendolia@ct.gov</w:t>
        </w:r>
      </w:hyperlink>
      <w:r>
        <w:rPr>
          <w:sz w:val="24"/>
        </w:rPr>
        <w:t xml:space="preserve">   860-424-3243</w:t>
      </w:r>
    </w:p>
    <w:p w:rsidR="00360CD2" w:rsidRDefault="00360CD2" w:rsidP="00360CD2">
      <w:pPr>
        <w:pStyle w:val="NoSpacing"/>
        <w:ind w:left="720" w:firstLine="720"/>
        <w:rPr>
          <w:sz w:val="24"/>
        </w:rPr>
      </w:pPr>
      <w:r>
        <w:rPr>
          <w:sz w:val="24"/>
        </w:rPr>
        <w:t xml:space="preserve">Mary Sherwin – </w:t>
      </w:r>
      <w:hyperlink r:id="rId6" w:history="1">
        <w:r w:rsidRPr="001F0A58">
          <w:rPr>
            <w:rStyle w:val="Hyperlink"/>
            <w:sz w:val="24"/>
          </w:rPr>
          <w:t>mary.sherwin@ct.gov</w:t>
        </w:r>
      </w:hyperlink>
      <w:r>
        <w:rPr>
          <w:sz w:val="24"/>
        </w:rPr>
        <w:t xml:space="preserve"> 860-424-3246</w:t>
      </w:r>
    </w:p>
    <w:p w:rsidR="00360CD2" w:rsidRDefault="00360CD2" w:rsidP="00360CD2">
      <w:pPr>
        <w:pStyle w:val="NoSpacing"/>
        <w:rPr>
          <w:sz w:val="24"/>
        </w:rPr>
      </w:pPr>
    </w:p>
    <w:p w:rsidR="00A0220A" w:rsidRPr="00301A51" w:rsidRDefault="00301A51">
      <w:pPr>
        <w:rPr>
          <w:b/>
          <w:sz w:val="28"/>
        </w:rPr>
      </w:pPr>
      <w:r w:rsidRPr="00301A51">
        <w:rPr>
          <w:b/>
          <w:sz w:val="28"/>
        </w:rPr>
        <w:t xml:space="preserve">Sample list of </w:t>
      </w:r>
      <w:r w:rsidR="00D14D88">
        <w:rPr>
          <w:b/>
          <w:sz w:val="28"/>
        </w:rPr>
        <w:t xml:space="preserve">small </w:t>
      </w:r>
      <w:r w:rsidRPr="00301A51">
        <w:rPr>
          <w:b/>
          <w:sz w:val="28"/>
        </w:rPr>
        <w:t>business</w:t>
      </w:r>
      <w:r w:rsidR="00D14D88">
        <w:rPr>
          <w:b/>
          <w:sz w:val="28"/>
        </w:rPr>
        <w:t>es</w:t>
      </w:r>
      <w:r w:rsidRPr="00301A51">
        <w:rPr>
          <w:b/>
          <w:sz w:val="28"/>
        </w:rPr>
        <w:t xml:space="preserve"> and </w:t>
      </w:r>
      <w:r w:rsidR="00D14D88">
        <w:rPr>
          <w:b/>
          <w:sz w:val="28"/>
        </w:rPr>
        <w:t>types of</w:t>
      </w:r>
      <w:r w:rsidRPr="00301A51">
        <w:rPr>
          <w:b/>
          <w:sz w:val="28"/>
        </w:rPr>
        <w:t xml:space="preserve"> chemicals on-site</w:t>
      </w:r>
    </w:p>
    <w:tbl>
      <w:tblPr>
        <w:tblStyle w:val="TableGrid"/>
        <w:tblW w:w="0" w:type="auto"/>
        <w:tblLook w:val="04A0" w:firstRow="1" w:lastRow="0" w:firstColumn="1" w:lastColumn="0" w:noHBand="0" w:noVBand="1"/>
      </w:tblPr>
      <w:tblGrid>
        <w:gridCol w:w="4675"/>
        <w:gridCol w:w="4675"/>
      </w:tblGrid>
      <w:tr w:rsidR="00301A51" w:rsidRPr="000C5F38" w:rsidTr="00185770">
        <w:tc>
          <w:tcPr>
            <w:tcW w:w="4675" w:type="dxa"/>
            <w:shd w:val="clear" w:color="auto" w:fill="FBE4D5" w:themeFill="accent2" w:themeFillTint="33"/>
          </w:tcPr>
          <w:p w:rsidR="00185770" w:rsidRPr="00413B17" w:rsidRDefault="00301A51" w:rsidP="00360CD2">
            <w:pPr>
              <w:rPr>
                <w:b/>
                <w:sz w:val="28"/>
                <w:szCs w:val="24"/>
              </w:rPr>
            </w:pPr>
            <w:r w:rsidRPr="00413B17">
              <w:rPr>
                <w:b/>
                <w:sz w:val="28"/>
                <w:szCs w:val="24"/>
              </w:rPr>
              <w:t xml:space="preserve">Business </w:t>
            </w:r>
          </w:p>
        </w:tc>
        <w:tc>
          <w:tcPr>
            <w:tcW w:w="4675" w:type="dxa"/>
            <w:shd w:val="clear" w:color="auto" w:fill="FBE4D5" w:themeFill="accent2" w:themeFillTint="33"/>
          </w:tcPr>
          <w:p w:rsidR="00301A51" w:rsidRDefault="00301A51" w:rsidP="00DE47FC">
            <w:pPr>
              <w:rPr>
                <w:b/>
                <w:sz w:val="28"/>
                <w:szCs w:val="24"/>
              </w:rPr>
            </w:pPr>
            <w:r w:rsidRPr="00413B17">
              <w:rPr>
                <w:b/>
                <w:sz w:val="24"/>
                <w:szCs w:val="24"/>
              </w:rPr>
              <w:t xml:space="preserve"> </w:t>
            </w:r>
            <w:r w:rsidRPr="00413B17">
              <w:rPr>
                <w:b/>
                <w:sz w:val="28"/>
                <w:szCs w:val="24"/>
              </w:rPr>
              <w:t>Possible Chemicals on-site</w:t>
            </w:r>
          </w:p>
          <w:p w:rsidR="00360CD2" w:rsidRPr="00413B17" w:rsidRDefault="00360CD2" w:rsidP="00DE47FC">
            <w:pPr>
              <w:rPr>
                <w:b/>
                <w:sz w:val="24"/>
                <w:szCs w:val="24"/>
              </w:rPr>
            </w:pPr>
          </w:p>
        </w:tc>
      </w:tr>
      <w:tr w:rsidR="00301A51" w:rsidTr="00DE47FC">
        <w:tc>
          <w:tcPr>
            <w:tcW w:w="4675" w:type="dxa"/>
          </w:tcPr>
          <w:p w:rsidR="00301A51" w:rsidRPr="00413B17" w:rsidRDefault="00301A51" w:rsidP="00DE47FC">
            <w:pPr>
              <w:rPr>
                <w:sz w:val="24"/>
                <w:szCs w:val="24"/>
              </w:rPr>
            </w:pPr>
            <w:r w:rsidRPr="00413B17">
              <w:rPr>
                <w:sz w:val="24"/>
                <w:szCs w:val="24"/>
              </w:rPr>
              <w:t>Hardware Stores, big box stores</w:t>
            </w:r>
          </w:p>
        </w:tc>
        <w:tc>
          <w:tcPr>
            <w:tcW w:w="4675" w:type="dxa"/>
          </w:tcPr>
          <w:p w:rsidR="00301A51" w:rsidRDefault="00301A51" w:rsidP="00DE47FC">
            <w:pPr>
              <w:rPr>
                <w:sz w:val="24"/>
                <w:szCs w:val="24"/>
              </w:rPr>
            </w:pPr>
            <w:r w:rsidRPr="00413B17">
              <w:rPr>
                <w:sz w:val="24"/>
                <w:szCs w:val="24"/>
              </w:rPr>
              <w:t>Lawn &amp; garden chemicals, propane tanks, pesticides paints, stains, lubricants, glues and adhesives, CFC light bulbs, road salt and de-icing products, cleaning products, solvents, degreasers</w:t>
            </w:r>
          </w:p>
          <w:p w:rsidR="00823A30" w:rsidRPr="00413B17" w:rsidRDefault="00823A30" w:rsidP="00DE47FC">
            <w:pPr>
              <w:rPr>
                <w:sz w:val="24"/>
                <w:szCs w:val="24"/>
              </w:rPr>
            </w:pPr>
          </w:p>
        </w:tc>
      </w:tr>
      <w:tr w:rsidR="00301A51" w:rsidTr="00DE47FC">
        <w:tc>
          <w:tcPr>
            <w:tcW w:w="4675" w:type="dxa"/>
          </w:tcPr>
          <w:p w:rsidR="00301A51" w:rsidRPr="00413B17" w:rsidRDefault="00301A51" w:rsidP="00DE47FC">
            <w:pPr>
              <w:rPr>
                <w:sz w:val="24"/>
                <w:szCs w:val="24"/>
              </w:rPr>
            </w:pPr>
            <w:r w:rsidRPr="00413B17">
              <w:rPr>
                <w:sz w:val="24"/>
                <w:szCs w:val="24"/>
              </w:rPr>
              <w:t>Automotive Repair, Auto Supply, Salvage Yards, Marine Supply</w:t>
            </w:r>
          </w:p>
        </w:tc>
        <w:tc>
          <w:tcPr>
            <w:tcW w:w="4675" w:type="dxa"/>
          </w:tcPr>
          <w:p w:rsidR="00301A51" w:rsidRDefault="00301A51" w:rsidP="00DE47FC">
            <w:pPr>
              <w:rPr>
                <w:sz w:val="24"/>
                <w:szCs w:val="24"/>
              </w:rPr>
            </w:pPr>
            <w:r w:rsidRPr="00413B17">
              <w:rPr>
                <w:sz w:val="24"/>
                <w:szCs w:val="24"/>
              </w:rPr>
              <w:t>Solvents, oils, lubricants, antifreeze, degreasers, tires, metals, antifreeze</w:t>
            </w:r>
          </w:p>
          <w:p w:rsidR="00823A30" w:rsidRPr="00413B17" w:rsidRDefault="00823A30" w:rsidP="00DE47FC">
            <w:pPr>
              <w:rPr>
                <w:sz w:val="24"/>
                <w:szCs w:val="24"/>
              </w:rPr>
            </w:pPr>
          </w:p>
        </w:tc>
      </w:tr>
      <w:tr w:rsidR="00301A51" w:rsidTr="00DE47FC">
        <w:tc>
          <w:tcPr>
            <w:tcW w:w="4675" w:type="dxa"/>
          </w:tcPr>
          <w:p w:rsidR="00301A51" w:rsidRPr="00413B17" w:rsidRDefault="00301A51" w:rsidP="00DE47FC">
            <w:pPr>
              <w:rPr>
                <w:sz w:val="24"/>
                <w:szCs w:val="24"/>
              </w:rPr>
            </w:pPr>
            <w:r w:rsidRPr="00413B17">
              <w:rPr>
                <w:sz w:val="24"/>
                <w:szCs w:val="24"/>
              </w:rPr>
              <w:t>Small manufacturers</w:t>
            </w:r>
          </w:p>
        </w:tc>
        <w:tc>
          <w:tcPr>
            <w:tcW w:w="4675" w:type="dxa"/>
          </w:tcPr>
          <w:p w:rsidR="00301A51" w:rsidRDefault="00301A51" w:rsidP="00DE47FC">
            <w:pPr>
              <w:rPr>
                <w:sz w:val="24"/>
                <w:szCs w:val="24"/>
              </w:rPr>
            </w:pPr>
            <w:r w:rsidRPr="00413B17">
              <w:rPr>
                <w:sz w:val="24"/>
                <w:szCs w:val="24"/>
              </w:rPr>
              <w:t>Solvents, dyes, metals</w:t>
            </w:r>
          </w:p>
          <w:p w:rsidR="00823A30" w:rsidRPr="00413B17" w:rsidRDefault="00823A30" w:rsidP="00DE47FC">
            <w:pPr>
              <w:rPr>
                <w:sz w:val="24"/>
                <w:szCs w:val="24"/>
              </w:rPr>
            </w:pPr>
          </w:p>
        </w:tc>
      </w:tr>
      <w:tr w:rsidR="00301A51" w:rsidTr="00DE47FC">
        <w:tc>
          <w:tcPr>
            <w:tcW w:w="4675" w:type="dxa"/>
          </w:tcPr>
          <w:p w:rsidR="00301A51" w:rsidRPr="00413B17" w:rsidRDefault="00301A51" w:rsidP="00DE47FC">
            <w:pPr>
              <w:rPr>
                <w:sz w:val="24"/>
                <w:szCs w:val="24"/>
              </w:rPr>
            </w:pPr>
            <w:r w:rsidRPr="00413B17">
              <w:rPr>
                <w:sz w:val="24"/>
                <w:szCs w:val="24"/>
              </w:rPr>
              <w:t>Pharmacies</w:t>
            </w:r>
          </w:p>
        </w:tc>
        <w:tc>
          <w:tcPr>
            <w:tcW w:w="4675" w:type="dxa"/>
          </w:tcPr>
          <w:p w:rsidR="00301A51" w:rsidRDefault="00301A51" w:rsidP="00DE47FC">
            <w:pPr>
              <w:rPr>
                <w:sz w:val="24"/>
                <w:szCs w:val="24"/>
              </w:rPr>
            </w:pPr>
            <w:r w:rsidRPr="00413B17">
              <w:rPr>
                <w:sz w:val="24"/>
                <w:szCs w:val="24"/>
              </w:rPr>
              <w:t>Pharmaceuticals, first aid items, cleaning supplies, lighter fluid, hair dyes, nail polish/remover</w:t>
            </w:r>
          </w:p>
          <w:p w:rsidR="00823A30" w:rsidRPr="00413B17" w:rsidRDefault="00823A30" w:rsidP="00DE47FC">
            <w:pPr>
              <w:rPr>
                <w:sz w:val="24"/>
                <w:szCs w:val="24"/>
              </w:rPr>
            </w:pPr>
          </w:p>
        </w:tc>
      </w:tr>
      <w:tr w:rsidR="00301A51" w:rsidTr="00DE47FC">
        <w:tc>
          <w:tcPr>
            <w:tcW w:w="4675" w:type="dxa"/>
          </w:tcPr>
          <w:p w:rsidR="00301A51" w:rsidRPr="00413B17" w:rsidRDefault="00301A51" w:rsidP="00DE47FC">
            <w:pPr>
              <w:rPr>
                <w:sz w:val="24"/>
                <w:szCs w:val="24"/>
              </w:rPr>
            </w:pPr>
            <w:r w:rsidRPr="00413B17">
              <w:rPr>
                <w:sz w:val="24"/>
                <w:szCs w:val="24"/>
              </w:rPr>
              <w:t>Dry Cleaners and Laundries</w:t>
            </w:r>
          </w:p>
        </w:tc>
        <w:tc>
          <w:tcPr>
            <w:tcW w:w="4675" w:type="dxa"/>
          </w:tcPr>
          <w:p w:rsidR="00301A51" w:rsidRDefault="00301A51" w:rsidP="00DE47FC">
            <w:pPr>
              <w:rPr>
                <w:sz w:val="24"/>
                <w:szCs w:val="24"/>
              </w:rPr>
            </w:pPr>
            <w:r w:rsidRPr="00413B17">
              <w:rPr>
                <w:sz w:val="24"/>
                <w:szCs w:val="24"/>
              </w:rPr>
              <w:t>Solvents, spot cleaners, detergents</w:t>
            </w:r>
          </w:p>
          <w:p w:rsidR="00823A30" w:rsidRPr="00413B17" w:rsidRDefault="00823A30" w:rsidP="00DE47FC">
            <w:pPr>
              <w:rPr>
                <w:sz w:val="24"/>
                <w:szCs w:val="24"/>
              </w:rPr>
            </w:pPr>
          </w:p>
        </w:tc>
      </w:tr>
      <w:tr w:rsidR="00301A51" w:rsidTr="00DE47FC">
        <w:tc>
          <w:tcPr>
            <w:tcW w:w="4675" w:type="dxa"/>
          </w:tcPr>
          <w:p w:rsidR="00301A51" w:rsidRPr="00413B17" w:rsidRDefault="00301A51" w:rsidP="00DE47FC">
            <w:pPr>
              <w:rPr>
                <w:sz w:val="24"/>
                <w:szCs w:val="24"/>
              </w:rPr>
            </w:pPr>
            <w:r w:rsidRPr="00413B17">
              <w:rPr>
                <w:sz w:val="24"/>
                <w:szCs w:val="24"/>
              </w:rPr>
              <w:t xml:space="preserve">Landscaping and Pest Control </w:t>
            </w:r>
          </w:p>
        </w:tc>
        <w:tc>
          <w:tcPr>
            <w:tcW w:w="4675" w:type="dxa"/>
          </w:tcPr>
          <w:p w:rsidR="00301A51" w:rsidRDefault="00301A51" w:rsidP="00DE47FC">
            <w:pPr>
              <w:rPr>
                <w:sz w:val="24"/>
                <w:szCs w:val="24"/>
              </w:rPr>
            </w:pPr>
            <w:r w:rsidRPr="00413B17">
              <w:rPr>
                <w:sz w:val="24"/>
                <w:szCs w:val="24"/>
              </w:rPr>
              <w:t>Lawn chemicals, fertilizers, pestic</w:t>
            </w:r>
            <w:r w:rsidR="00823A30">
              <w:rPr>
                <w:sz w:val="24"/>
                <w:szCs w:val="24"/>
              </w:rPr>
              <w:t>id</w:t>
            </w:r>
            <w:r w:rsidRPr="00413B17">
              <w:rPr>
                <w:sz w:val="24"/>
                <w:szCs w:val="24"/>
              </w:rPr>
              <w:t>es</w:t>
            </w:r>
          </w:p>
          <w:p w:rsidR="00823A30" w:rsidRPr="00413B17" w:rsidRDefault="00823A30" w:rsidP="00DE47FC">
            <w:pPr>
              <w:rPr>
                <w:sz w:val="24"/>
                <w:szCs w:val="24"/>
              </w:rPr>
            </w:pPr>
          </w:p>
        </w:tc>
      </w:tr>
      <w:tr w:rsidR="00301A51" w:rsidTr="00DE47FC">
        <w:tc>
          <w:tcPr>
            <w:tcW w:w="4675" w:type="dxa"/>
          </w:tcPr>
          <w:p w:rsidR="00301A51" w:rsidRPr="00413B17" w:rsidRDefault="00301A51" w:rsidP="00DE47FC">
            <w:pPr>
              <w:rPr>
                <w:sz w:val="24"/>
                <w:szCs w:val="24"/>
              </w:rPr>
            </w:pPr>
            <w:r w:rsidRPr="00413B17">
              <w:rPr>
                <w:sz w:val="24"/>
                <w:szCs w:val="24"/>
              </w:rPr>
              <w:t>Medical / Surgical offices, Veterinarians, Dentists</w:t>
            </w:r>
          </w:p>
        </w:tc>
        <w:tc>
          <w:tcPr>
            <w:tcW w:w="4675" w:type="dxa"/>
          </w:tcPr>
          <w:p w:rsidR="00301A51" w:rsidRDefault="00301A51" w:rsidP="00DE47FC">
            <w:pPr>
              <w:rPr>
                <w:sz w:val="24"/>
                <w:szCs w:val="24"/>
              </w:rPr>
            </w:pPr>
            <w:r w:rsidRPr="00413B17">
              <w:rPr>
                <w:sz w:val="24"/>
                <w:szCs w:val="24"/>
              </w:rPr>
              <w:t>Medical waste, lab equipment, pharmaceuticals, mercury</w:t>
            </w:r>
          </w:p>
          <w:p w:rsidR="00823A30" w:rsidRPr="00413B17" w:rsidRDefault="00823A30" w:rsidP="00DE47FC">
            <w:pPr>
              <w:rPr>
                <w:sz w:val="24"/>
                <w:szCs w:val="24"/>
              </w:rPr>
            </w:pPr>
          </w:p>
        </w:tc>
      </w:tr>
      <w:tr w:rsidR="00301A51" w:rsidTr="00DE47FC">
        <w:tc>
          <w:tcPr>
            <w:tcW w:w="4675" w:type="dxa"/>
          </w:tcPr>
          <w:p w:rsidR="00301A51" w:rsidRPr="00413B17" w:rsidRDefault="00301A51" w:rsidP="00DE47FC">
            <w:pPr>
              <w:rPr>
                <w:sz w:val="24"/>
                <w:szCs w:val="24"/>
              </w:rPr>
            </w:pPr>
            <w:r w:rsidRPr="00413B17">
              <w:rPr>
                <w:sz w:val="24"/>
                <w:szCs w:val="24"/>
              </w:rPr>
              <w:t>Funeral Homes</w:t>
            </w:r>
          </w:p>
        </w:tc>
        <w:tc>
          <w:tcPr>
            <w:tcW w:w="4675" w:type="dxa"/>
          </w:tcPr>
          <w:p w:rsidR="00301A51" w:rsidRDefault="00D14D88" w:rsidP="00DE47FC">
            <w:pPr>
              <w:rPr>
                <w:sz w:val="24"/>
                <w:szCs w:val="24"/>
              </w:rPr>
            </w:pPr>
            <w:r>
              <w:rPr>
                <w:sz w:val="24"/>
                <w:szCs w:val="24"/>
              </w:rPr>
              <w:t>Preservative chemicals such as formaldehyde, disinfectants, dyes</w:t>
            </w:r>
          </w:p>
          <w:p w:rsidR="00823A30" w:rsidRPr="00413B17" w:rsidRDefault="00823A30" w:rsidP="00DE47FC">
            <w:pPr>
              <w:rPr>
                <w:sz w:val="24"/>
                <w:szCs w:val="24"/>
              </w:rPr>
            </w:pPr>
          </w:p>
        </w:tc>
      </w:tr>
      <w:tr w:rsidR="00301A51" w:rsidTr="00DE47FC">
        <w:tc>
          <w:tcPr>
            <w:tcW w:w="4675" w:type="dxa"/>
          </w:tcPr>
          <w:p w:rsidR="00301A51" w:rsidRPr="00413B17" w:rsidRDefault="00301A51" w:rsidP="00DE47FC">
            <w:pPr>
              <w:rPr>
                <w:sz w:val="24"/>
                <w:szCs w:val="24"/>
              </w:rPr>
            </w:pPr>
            <w:r w:rsidRPr="00413B17">
              <w:rPr>
                <w:sz w:val="24"/>
                <w:szCs w:val="24"/>
              </w:rPr>
              <w:t>Beauty Salons, Nail Salons</w:t>
            </w:r>
          </w:p>
        </w:tc>
        <w:tc>
          <w:tcPr>
            <w:tcW w:w="4675" w:type="dxa"/>
          </w:tcPr>
          <w:p w:rsidR="00301A51" w:rsidRDefault="00D14D88" w:rsidP="00DE47FC">
            <w:pPr>
              <w:rPr>
                <w:sz w:val="24"/>
                <w:szCs w:val="24"/>
              </w:rPr>
            </w:pPr>
            <w:r>
              <w:rPr>
                <w:sz w:val="24"/>
                <w:szCs w:val="24"/>
              </w:rPr>
              <w:t>Plasticizers, solvents, pigments and dyes</w:t>
            </w:r>
          </w:p>
          <w:p w:rsidR="00823A30" w:rsidRPr="00413B17" w:rsidRDefault="00823A30" w:rsidP="00DE47FC">
            <w:pPr>
              <w:rPr>
                <w:sz w:val="24"/>
                <w:szCs w:val="24"/>
              </w:rPr>
            </w:pPr>
          </w:p>
        </w:tc>
      </w:tr>
      <w:tr w:rsidR="00301A51" w:rsidTr="00DE47FC">
        <w:tc>
          <w:tcPr>
            <w:tcW w:w="4675" w:type="dxa"/>
          </w:tcPr>
          <w:p w:rsidR="00301A51" w:rsidRPr="00413B17" w:rsidRDefault="00301A51" w:rsidP="00DE47FC">
            <w:pPr>
              <w:rPr>
                <w:sz w:val="24"/>
                <w:szCs w:val="24"/>
              </w:rPr>
            </w:pPr>
            <w:r w:rsidRPr="00413B17">
              <w:rPr>
                <w:sz w:val="24"/>
                <w:szCs w:val="24"/>
              </w:rPr>
              <w:t>Gyms, hotels</w:t>
            </w:r>
          </w:p>
        </w:tc>
        <w:tc>
          <w:tcPr>
            <w:tcW w:w="4675" w:type="dxa"/>
          </w:tcPr>
          <w:p w:rsidR="00301A51" w:rsidRDefault="00301A51" w:rsidP="00DE47FC">
            <w:pPr>
              <w:rPr>
                <w:sz w:val="24"/>
                <w:szCs w:val="24"/>
              </w:rPr>
            </w:pPr>
            <w:r w:rsidRPr="00413B17">
              <w:rPr>
                <w:sz w:val="24"/>
                <w:szCs w:val="24"/>
              </w:rPr>
              <w:t>Pool chemicals, cleaning supplies, winter de-icing chemicals</w:t>
            </w:r>
          </w:p>
          <w:p w:rsidR="00823A30" w:rsidRPr="00413B17" w:rsidRDefault="00823A30" w:rsidP="00DE47FC">
            <w:pPr>
              <w:rPr>
                <w:sz w:val="24"/>
                <w:szCs w:val="24"/>
              </w:rPr>
            </w:pPr>
          </w:p>
        </w:tc>
      </w:tr>
      <w:tr w:rsidR="00301A51" w:rsidTr="00DE47FC">
        <w:tc>
          <w:tcPr>
            <w:tcW w:w="4675" w:type="dxa"/>
          </w:tcPr>
          <w:p w:rsidR="00301A51" w:rsidRPr="00413B17" w:rsidRDefault="00301A51" w:rsidP="00DE47FC">
            <w:pPr>
              <w:rPr>
                <w:sz w:val="24"/>
                <w:szCs w:val="24"/>
              </w:rPr>
            </w:pPr>
            <w:r w:rsidRPr="00413B17">
              <w:rPr>
                <w:sz w:val="24"/>
                <w:szCs w:val="24"/>
              </w:rPr>
              <w:t>Art Supplies, Printers</w:t>
            </w:r>
          </w:p>
        </w:tc>
        <w:tc>
          <w:tcPr>
            <w:tcW w:w="4675" w:type="dxa"/>
          </w:tcPr>
          <w:p w:rsidR="00301A51" w:rsidRDefault="00301A51" w:rsidP="00DE47FC">
            <w:pPr>
              <w:rPr>
                <w:sz w:val="24"/>
                <w:szCs w:val="24"/>
              </w:rPr>
            </w:pPr>
            <w:r w:rsidRPr="00413B17">
              <w:rPr>
                <w:sz w:val="24"/>
                <w:szCs w:val="24"/>
              </w:rPr>
              <w:t>Paints, inks, solvents</w:t>
            </w:r>
          </w:p>
          <w:p w:rsidR="00823A30" w:rsidRPr="00413B17" w:rsidRDefault="00823A30" w:rsidP="00DE47FC">
            <w:pPr>
              <w:rPr>
                <w:sz w:val="24"/>
                <w:szCs w:val="24"/>
              </w:rPr>
            </w:pPr>
          </w:p>
        </w:tc>
      </w:tr>
      <w:tr w:rsidR="00301A51" w:rsidTr="00DE47FC">
        <w:tc>
          <w:tcPr>
            <w:tcW w:w="4675" w:type="dxa"/>
          </w:tcPr>
          <w:p w:rsidR="00301A51" w:rsidRPr="00413B17" w:rsidRDefault="00301A51" w:rsidP="00DE47FC">
            <w:pPr>
              <w:rPr>
                <w:sz w:val="24"/>
                <w:szCs w:val="24"/>
              </w:rPr>
            </w:pPr>
            <w:r w:rsidRPr="00413B17">
              <w:rPr>
                <w:sz w:val="24"/>
                <w:szCs w:val="24"/>
              </w:rPr>
              <w:t>Cleaning and Carpet cleaning</w:t>
            </w:r>
          </w:p>
        </w:tc>
        <w:tc>
          <w:tcPr>
            <w:tcW w:w="4675" w:type="dxa"/>
          </w:tcPr>
          <w:p w:rsidR="00301A51" w:rsidRDefault="00301A51" w:rsidP="00DE47FC">
            <w:pPr>
              <w:rPr>
                <w:sz w:val="24"/>
                <w:szCs w:val="24"/>
              </w:rPr>
            </w:pPr>
            <w:r w:rsidRPr="00413B17">
              <w:rPr>
                <w:sz w:val="24"/>
                <w:szCs w:val="24"/>
              </w:rPr>
              <w:t>Bleach, detergents, solvents, degreasers</w:t>
            </w:r>
          </w:p>
          <w:p w:rsidR="00823A30" w:rsidRPr="00413B17" w:rsidRDefault="00823A30" w:rsidP="00DE47FC">
            <w:pPr>
              <w:rPr>
                <w:sz w:val="24"/>
                <w:szCs w:val="24"/>
              </w:rPr>
            </w:pPr>
          </w:p>
        </w:tc>
      </w:tr>
    </w:tbl>
    <w:p w:rsidR="00301A51" w:rsidRDefault="00301A51" w:rsidP="00301A51"/>
    <w:p w:rsidR="00185770" w:rsidRDefault="00185770" w:rsidP="00360CD2">
      <w:pPr>
        <w:jc w:val="center"/>
      </w:pPr>
      <w:r w:rsidRPr="00185770">
        <w:rPr>
          <w:noProof/>
        </w:rPr>
        <w:lastRenderedPageBreak/>
        <w:drawing>
          <wp:inline distT="0" distB="0" distL="0" distR="0" wp14:anchorId="09B20B66" wp14:editId="4B940C47">
            <wp:extent cx="4877435" cy="2217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19162"/>
                    <a:stretch/>
                  </pic:blipFill>
                  <pic:spPr bwMode="auto">
                    <a:xfrm>
                      <a:off x="0" y="0"/>
                      <a:ext cx="4877726" cy="2217552"/>
                    </a:xfrm>
                    <a:prstGeom prst="rect">
                      <a:avLst/>
                    </a:prstGeom>
                    <a:ln>
                      <a:noFill/>
                    </a:ln>
                    <a:extLst>
                      <a:ext uri="{53640926-AAD7-44D8-BBD7-CCE9431645EC}">
                        <a14:shadowObscured xmlns:a14="http://schemas.microsoft.com/office/drawing/2010/main"/>
                      </a:ext>
                    </a:extLst>
                  </pic:spPr>
                </pic:pic>
              </a:graphicData>
            </a:graphic>
          </wp:inline>
        </w:drawing>
      </w:r>
    </w:p>
    <w:p w:rsidR="00360CD2" w:rsidRDefault="00185770" w:rsidP="00360CD2">
      <w:pPr>
        <w:jc w:val="center"/>
      </w:pPr>
      <w:r w:rsidRPr="00185770">
        <w:rPr>
          <w:noProof/>
        </w:rPr>
        <w:drawing>
          <wp:inline distT="0" distB="0" distL="0" distR="0" wp14:anchorId="44CF5CD8" wp14:editId="6229947F">
            <wp:extent cx="4692958" cy="18967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5554" b="15279"/>
                    <a:stretch/>
                  </pic:blipFill>
                  <pic:spPr bwMode="auto">
                    <a:xfrm>
                      <a:off x="0" y="0"/>
                      <a:ext cx="4704596" cy="1901449"/>
                    </a:xfrm>
                    <a:prstGeom prst="rect">
                      <a:avLst/>
                    </a:prstGeom>
                    <a:ln>
                      <a:noFill/>
                    </a:ln>
                    <a:extLst>
                      <a:ext uri="{53640926-AAD7-44D8-BBD7-CCE9431645EC}">
                        <a14:shadowObscured xmlns:a14="http://schemas.microsoft.com/office/drawing/2010/main"/>
                      </a:ext>
                    </a:extLst>
                  </pic:spPr>
                </pic:pic>
              </a:graphicData>
            </a:graphic>
          </wp:inline>
        </w:drawing>
      </w:r>
    </w:p>
    <w:p w:rsidR="00185770" w:rsidRDefault="00185770" w:rsidP="00360CD2">
      <w:pPr>
        <w:jc w:val="center"/>
      </w:pPr>
      <w:r w:rsidRPr="00185770">
        <w:rPr>
          <w:noProof/>
        </w:rPr>
        <w:drawing>
          <wp:inline distT="0" distB="0" distL="0" distR="0" wp14:anchorId="64BC9AF8" wp14:editId="32920E83">
            <wp:extent cx="4877434" cy="17678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4581" b="22773"/>
                    <a:stretch/>
                  </pic:blipFill>
                  <pic:spPr bwMode="auto">
                    <a:xfrm>
                      <a:off x="0" y="0"/>
                      <a:ext cx="4877733" cy="1767948"/>
                    </a:xfrm>
                    <a:prstGeom prst="rect">
                      <a:avLst/>
                    </a:prstGeom>
                    <a:ln>
                      <a:noFill/>
                    </a:ln>
                    <a:extLst>
                      <a:ext uri="{53640926-AAD7-44D8-BBD7-CCE9431645EC}">
                        <a14:shadowObscured xmlns:a14="http://schemas.microsoft.com/office/drawing/2010/main"/>
                      </a:ext>
                    </a:extLst>
                  </pic:spPr>
                </pic:pic>
              </a:graphicData>
            </a:graphic>
          </wp:inline>
        </w:drawing>
      </w:r>
    </w:p>
    <w:sectPr w:rsidR="00185770" w:rsidSect="00360CD2">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A51"/>
    <w:rsid w:val="00185770"/>
    <w:rsid w:val="002E5322"/>
    <w:rsid w:val="00301A51"/>
    <w:rsid w:val="00360CD2"/>
    <w:rsid w:val="00631615"/>
    <w:rsid w:val="00823A30"/>
    <w:rsid w:val="00A0220A"/>
    <w:rsid w:val="00C554A8"/>
    <w:rsid w:val="00D14D88"/>
    <w:rsid w:val="00DE4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9228F-2B5C-4687-B25C-139E7C991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1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0CD2"/>
    <w:pPr>
      <w:spacing w:after="0" w:line="240" w:lineRule="auto"/>
    </w:pPr>
  </w:style>
  <w:style w:type="character" w:styleId="Hyperlink">
    <w:name w:val="Hyperlink"/>
    <w:basedOn w:val="DefaultParagraphFont"/>
    <w:uiPriority w:val="99"/>
    <w:unhideWhenUsed/>
    <w:rsid w:val="00360CD2"/>
    <w:rPr>
      <w:color w:val="0563C1" w:themeColor="hyperlink"/>
      <w:u w:val="single"/>
    </w:rPr>
  </w:style>
  <w:style w:type="paragraph" w:styleId="BalloonText">
    <w:name w:val="Balloon Text"/>
    <w:basedOn w:val="Normal"/>
    <w:link w:val="BalloonTextChar"/>
    <w:uiPriority w:val="99"/>
    <w:semiHidden/>
    <w:unhideWhenUsed/>
    <w:rsid w:val="00C554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4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31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ry.sherwin@ct.gov" TargetMode="External"/><Relationship Id="rId11" Type="http://schemas.openxmlformats.org/officeDocument/2006/relationships/theme" Target="theme/theme1.xml"/><Relationship Id="rId5" Type="http://schemas.openxmlformats.org/officeDocument/2006/relationships/hyperlink" Target="mailto:connie.mendolia@ct.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46042-21C6-494B-A523-A4AFAF4F9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Connecticut DEEP</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Mendolia</dc:creator>
  <cp:keywords/>
  <dc:description/>
  <cp:lastModifiedBy>Lynne Pike DiSanto</cp:lastModifiedBy>
  <cp:revision>2</cp:revision>
  <cp:lastPrinted>2018-01-24T15:34:00Z</cp:lastPrinted>
  <dcterms:created xsi:type="dcterms:W3CDTF">2018-01-24T15:37:00Z</dcterms:created>
  <dcterms:modified xsi:type="dcterms:W3CDTF">2018-01-24T15:37:00Z</dcterms:modified>
</cp:coreProperties>
</file>