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26521134"/>
    <w:p w14:paraId="3FC08DCC" w14:textId="77777777" w:rsidR="00BE272F" w:rsidRDefault="007D70BC">
      <w:r>
        <w:fldChar w:fldCharType="begin"/>
      </w:r>
      <w:r>
        <w:instrText xml:space="preserve"> INCLUDEPICTURE "https://crcog.org/wp-content/uploads/2016/04/crcog-logo.png" \* MERGEFORMATINET </w:instrText>
      </w:r>
      <w:r>
        <w:fldChar w:fldCharType="separate"/>
      </w:r>
      <w:r w:rsidR="004F701E">
        <w:fldChar w:fldCharType="begin"/>
      </w:r>
      <w:r w:rsidR="004F701E">
        <w:instrText xml:space="preserve"> </w:instrText>
      </w:r>
      <w:r w:rsidR="004F701E">
        <w:instrText>INCLUDEPICTURE  "https://crcog.org/wp-content/uploads/2016/04/crcog-logo.png" \* MERGEFORMATINET</w:instrText>
      </w:r>
      <w:r w:rsidR="004F701E">
        <w:instrText xml:space="preserve"> </w:instrText>
      </w:r>
      <w:r w:rsidR="004F701E">
        <w:fldChar w:fldCharType="separate"/>
      </w:r>
      <w:r w:rsidR="005D2280">
        <w:pict w14:anchorId="42422A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0pt">
            <v:imagedata r:id="rId9" r:href="rId10"/>
          </v:shape>
        </w:pict>
      </w:r>
      <w:r w:rsidR="004F701E">
        <w:fldChar w:fldCharType="end"/>
      </w:r>
      <w:r>
        <w:fldChar w:fldCharType="end"/>
      </w:r>
    </w:p>
    <w:p w14:paraId="590CAC11" w14:textId="77777777" w:rsidR="00E5248F" w:rsidRDefault="00E5248F" w:rsidP="00E5248F"/>
    <w:p w14:paraId="5604717B" w14:textId="77777777" w:rsidR="00875148" w:rsidRPr="008353F2" w:rsidRDefault="00875148" w:rsidP="00E067D9">
      <w:pPr>
        <w:pStyle w:val="Title"/>
        <w:spacing w:before="0" w:after="0"/>
        <w:rPr>
          <w:rFonts w:ascii="Calibri" w:hAnsi="Calibri" w:cs="Calibri"/>
          <w:sz w:val="28"/>
          <w:szCs w:val="22"/>
        </w:rPr>
      </w:pPr>
    </w:p>
    <w:p w14:paraId="0D575A49" w14:textId="6FB65F19" w:rsidR="00E067D9" w:rsidRPr="00A14C09" w:rsidRDefault="007D70BC" w:rsidP="00E067D9">
      <w:pPr>
        <w:pStyle w:val="Title"/>
        <w:spacing w:before="0" w:after="0"/>
        <w:rPr>
          <w:rFonts w:ascii="Calibri" w:hAnsi="Calibri" w:cs="Calibri"/>
          <w:sz w:val="40"/>
        </w:rPr>
      </w:pPr>
      <w:r w:rsidRPr="00A14C09">
        <w:rPr>
          <w:rFonts w:ascii="Calibri" w:hAnsi="Calibri" w:cs="Calibri"/>
          <w:sz w:val="40"/>
        </w:rPr>
        <w:t>CRPC #</w:t>
      </w:r>
      <w:r w:rsidR="00FD5EB6" w:rsidRPr="00A14C09">
        <w:rPr>
          <w:rFonts w:ascii="Calibri" w:hAnsi="Calibri" w:cs="Calibri"/>
          <w:sz w:val="40"/>
        </w:rPr>
        <w:t>70</w:t>
      </w:r>
      <w:r w:rsidR="004F701E">
        <w:rPr>
          <w:rFonts w:ascii="Calibri" w:hAnsi="Calibri" w:cs="Calibri"/>
          <w:sz w:val="40"/>
        </w:rPr>
        <w:t>1</w:t>
      </w:r>
      <w:r w:rsidRPr="00A14C09">
        <w:rPr>
          <w:rFonts w:ascii="Calibri" w:hAnsi="Calibri" w:cs="Calibri"/>
          <w:sz w:val="40"/>
        </w:rPr>
        <w:t xml:space="preserve"> </w:t>
      </w:r>
      <w:r w:rsidR="006B5DC6" w:rsidRPr="00A14C09">
        <w:rPr>
          <w:rFonts w:ascii="Calibri" w:hAnsi="Calibri" w:cs="Calibri"/>
          <w:sz w:val="40"/>
        </w:rPr>
        <w:t xml:space="preserve">· </w:t>
      </w:r>
      <w:r w:rsidRPr="00A14C09">
        <w:rPr>
          <w:rFonts w:ascii="Calibri" w:hAnsi="Calibri" w:cs="Calibri"/>
          <w:sz w:val="40"/>
        </w:rPr>
        <w:t>INVITATION TO BID</w:t>
      </w:r>
      <w:r w:rsidR="00E067D9" w:rsidRPr="00A14C09">
        <w:rPr>
          <w:rFonts w:ascii="Calibri" w:hAnsi="Calibri" w:cs="Calibri"/>
          <w:sz w:val="40"/>
        </w:rPr>
        <w:t xml:space="preserve"> </w:t>
      </w:r>
      <w:r w:rsidR="00E067D9" w:rsidRPr="00E067D9">
        <w:rPr>
          <w:rFonts w:ascii="Calibri" w:hAnsi="Calibri" w:cs="Calibri"/>
          <w:sz w:val="40"/>
        </w:rPr>
        <w:t>·</w:t>
      </w:r>
      <w:r w:rsidR="00E067D9">
        <w:rPr>
          <w:rFonts w:ascii="Calibri" w:hAnsi="Calibri" w:cs="Calibri"/>
          <w:sz w:val="40"/>
        </w:rPr>
        <w:t xml:space="preserve"> </w:t>
      </w:r>
      <w:r w:rsidR="00E067D9" w:rsidRPr="00A14C09">
        <w:rPr>
          <w:rFonts w:ascii="Calibri" w:hAnsi="Calibri" w:cs="Calibri"/>
          <w:sz w:val="40"/>
        </w:rPr>
        <w:t>RECYCLING BINS</w:t>
      </w:r>
    </w:p>
    <w:p w14:paraId="05E50F9D" w14:textId="7C15B0D4" w:rsidR="00FD5EB6" w:rsidRDefault="00E067D9" w:rsidP="00E067D9">
      <w:pPr>
        <w:jc w:val="center"/>
        <w:rPr>
          <w:rFonts w:cs="Calibri"/>
          <w:sz w:val="36"/>
          <w:szCs w:val="20"/>
        </w:rPr>
      </w:pPr>
      <w:r w:rsidRPr="00E067D9">
        <w:rPr>
          <w:rFonts w:cs="Calibri"/>
          <w:sz w:val="36"/>
          <w:szCs w:val="20"/>
        </w:rPr>
        <w:t>Opportunity Q&amp;</w:t>
      </w:r>
      <w:bookmarkStart w:id="1" w:name="_GoBack"/>
      <w:bookmarkEnd w:id="1"/>
      <w:r w:rsidRPr="00E067D9">
        <w:rPr>
          <w:rFonts w:cs="Calibri"/>
          <w:sz w:val="36"/>
          <w:szCs w:val="20"/>
        </w:rPr>
        <w:t>A Answers</w:t>
      </w:r>
    </w:p>
    <w:p w14:paraId="187B0067" w14:textId="0131CFBA" w:rsidR="005D2280" w:rsidRPr="004F701E" w:rsidRDefault="00B97576" w:rsidP="00E067D9">
      <w:pPr>
        <w:jc w:val="center"/>
        <w:rPr>
          <w:i/>
          <w:iCs/>
          <w:sz w:val="16"/>
          <w:szCs w:val="16"/>
        </w:rPr>
      </w:pPr>
      <w:r w:rsidRPr="004F701E">
        <w:rPr>
          <w:rFonts w:cs="Calibri"/>
          <w:i/>
          <w:iCs/>
          <w:sz w:val="28"/>
          <w:szCs w:val="16"/>
        </w:rPr>
        <w:t>*</w:t>
      </w:r>
      <w:r w:rsidR="005D2280" w:rsidRPr="004F701E">
        <w:rPr>
          <w:rFonts w:cs="Calibri"/>
          <w:i/>
          <w:iCs/>
          <w:sz w:val="28"/>
          <w:szCs w:val="16"/>
        </w:rPr>
        <w:t xml:space="preserve">Please note: Opportunity Q&amp;A period </w:t>
      </w:r>
      <w:r w:rsidR="00E136C7" w:rsidRPr="004F701E">
        <w:rPr>
          <w:rFonts w:cs="Calibri"/>
          <w:i/>
          <w:iCs/>
          <w:sz w:val="28"/>
          <w:szCs w:val="16"/>
        </w:rPr>
        <w:t xml:space="preserve">ended </w:t>
      </w:r>
      <w:r w:rsidR="00215FF0" w:rsidRPr="004F701E">
        <w:rPr>
          <w:rFonts w:cs="Calibri"/>
          <w:i/>
          <w:iCs/>
          <w:sz w:val="28"/>
          <w:szCs w:val="16"/>
        </w:rPr>
        <w:t>Feb 14, 2020</w:t>
      </w:r>
      <w:r w:rsidR="0054523D" w:rsidRPr="004F701E">
        <w:rPr>
          <w:rFonts w:cs="Calibri"/>
          <w:i/>
          <w:iCs/>
          <w:sz w:val="28"/>
          <w:szCs w:val="16"/>
        </w:rPr>
        <w:t xml:space="preserve"> at 3:00 PM</w:t>
      </w:r>
      <w:r w:rsidR="008353F2" w:rsidRPr="004F701E">
        <w:rPr>
          <w:rFonts w:cs="Calibri"/>
          <w:i/>
          <w:iCs/>
          <w:sz w:val="28"/>
          <w:szCs w:val="16"/>
        </w:rPr>
        <w:t>*</w:t>
      </w:r>
    </w:p>
    <w:bookmarkEnd w:id="0"/>
    <w:p w14:paraId="6B2AD28A" w14:textId="77777777" w:rsidR="00E067D9" w:rsidRPr="008353F2" w:rsidRDefault="00E067D9" w:rsidP="007D70BC">
      <w:pPr>
        <w:rPr>
          <w:rFonts w:ascii="Calibri Light" w:hAnsi="Calibri Light" w:cs="Calibri Light"/>
          <w:i/>
          <w:color w:val="2F5496"/>
          <w:sz w:val="24"/>
          <w:szCs w:val="20"/>
        </w:rPr>
      </w:pPr>
    </w:p>
    <w:p w14:paraId="3052845E" w14:textId="77777777" w:rsidR="00E067D9" w:rsidRDefault="00E067D9" w:rsidP="007D70BC">
      <w:pPr>
        <w:rPr>
          <w:rFonts w:ascii="Calibri Light" w:hAnsi="Calibri Light" w:cs="Calibri Light"/>
          <w:i/>
          <w:color w:val="2F5496"/>
          <w:sz w:val="28"/>
        </w:rPr>
      </w:pPr>
      <w:r w:rsidRPr="00E067D9">
        <w:rPr>
          <w:rFonts w:ascii="Calibri Light" w:hAnsi="Calibri Light" w:cs="Calibri Light"/>
          <w:i/>
          <w:color w:val="2F5496"/>
          <w:sz w:val="28"/>
        </w:rPr>
        <w:t xml:space="preserve">Would the CRPC allow for the addition of a </w:t>
      </w:r>
      <w:proofErr w:type="gramStart"/>
      <w:r w:rsidRPr="00E067D9">
        <w:rPr>
          <w:rFonts w:ascii="Calibri Light" w:hAnsi="Calibri Light" w:cs="Calibri Light"/>
          <w:i/>
          <w:color w:val="2F5496"/>
          <w:sz w:val="28"/>
        </w:rPr>
        <w:t>22 gallon</w:t>
      </w:r>
      <w:proofErr w:type="gramEnd"/>
      <w:r w:rsidRPr="00E067D9">
        <w:rPr>
          <w:rFonts w:ascii="Calibri Light" w:hAnsi="Calibri Light" w:cs="Calibri Light"/>
          <w:i/>
          <w:color w:val="2F5496"/>
          <w:sz w:val="28"/>
        </w:rPr>
        <w:t xml:space="preserve"> bin to this bid?</w:t>
      </w:r>
    </w:p>
    <w:p w14:paraId="631A8E9E" w14:textId="09ACF5C0" w:rsidR="00E067D9" w:rsidRDefault="00C504B5" w:rsidP="007D70BC">
      <w:r>
        <w:t>Vendors</w:t>
      </w:r>
      <w:r w:rsidR="00E067D9">
        <w:t xml:space="preserve"> can add an item to this bid by providing an alternative price in “additional responses” to the closest-matching item on the Bid Table template. </w:t>
      </w:r>
      <w:r>
        <w:t>Vendors</w:t>
      </w:r>
      <w:r w:rsidR="00E067D9">
        <w:t xml:space="preserve"> can then upload the specifications and note the terms of the price/item change by uploading additional details under </w:t>
      </w:r>
      <w:r w:rsidR="00E067D9" w:rsidRPr="00E067D9">
        <w:rPr>
          <w:i/>
          <w:iCs/>
        </w:rPr>
        <w:t>“Optional additional information should be uploaded here”</w:t>
      </w:r>
      <w:r w:rsidR="00E067D9">
        <w:t xml:space="preserve"> with your bid.</w:t>
      </w:r>
    </w:p>
    <w:p w14:paraId="74FAE465" w14:textId="50D0535A" w:rsidR="007D70BC" w:rsidRPr="007D70BC" w:rsidRDefault="004F701E" w:rsidP="007D70BC">
      <w:r>
        <w:pict w14:anchorId="698411BF">
          <v:rect id="_x0000_i1026" style="width:0;height:1.5pt" o:hralign="center" o:hrstd="t" o:hr="t" fillcolor="#a0a0a0" stroked="f"/>
        </w:pict>
      </w:r>
    </w:p>
    <w:p w14:paraId="5818E908" w14:textId="6E3B6A81" w:rsidR="00FD5EB6" w:rsidRDefault="00E067D9" w:rsidP="007D70BC">
      <w:pPr>
        <w:rPr>
          <w:rFonts w:ascii="Calibri Light" w:hAnsi="Calibri Light" w:cs="Calibri Light"/>
          <w:i/>
          <w:color w:val="2F5496"/>
          <w:sz w:val="28"/>
        </w:rPr>
      </w:pPr>
      <w:bookmarkStart w:id="2" w:name="_Hlk25587093"/>
      <w:r w:rsidRPr="00E067D9">
        <w:rPr>
          <w:rFonts w:ascii="Calibri Light" w:hAnsi="Calibri Light" w:cs="Calibri Light"/>
          <w:i/>
          <w:color w:val="2F5496"/>
          <w:sz w:val="28"/>
        </w:rPr>
        <w:t>Please provide recycling bin order history for the last 2-3 years so bidders may have an idea of the potential quantities.</w:t>
      </w:r>
    </w:p>
    <w:p w14:paraId="034A0FE6" w14:textId="0626E8CE" w:rsidR="00E067D9" w:rsidRDefault="00E067D9" w:rsidP="00FD5EB6">
      <w:r>
        <w:t>While the CRPC handles the bidding process on behalf of our members, we do not make the awards or orders, so exact order history is unavailable.</w:t>
      </w:r>
    </w:p>
    <w:p w14:paraId="4EB0B8F0" w14:textId="4B509C02" w:rsidR="00FD5EB6" w:rsidRPr="00FD5EB6" w:rsidRDefault="00E067D9" w:rsidP="00FD5EB6">
      <w:r>
        <w:t xml:space="preserve">The quantities provided in the bid table template have been provided by interested towns who responded to a request for quantities. Other towns who did not provide quantities may elect to make an award by piggybacking </w:t>
      </w:r>
      <w:proofErr w:type="gramStart"/>
      <w:r>
        <w:t>off of</w:t>
      </w:r>
      <w:proofErr w:type="gramEnd"/>
      <w:r>
        <w:t xml:space="preserve"> this bid in the future.</w:t>
      </w:r>
    </w:p>
    <w:p w14:paraId="6CB3B1A4" w14:textId="77777777" w:rsidR="00FD5EB6" w:rsidRPr="00FD5EB6" w:rsidRDefault="00FD5EB6" w:rsidP="00FD5EB6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 w:rsidRPr="00FD5EB6">
        <w:rPr>
          <w:rFonts w:ascii="Arial" w:hAnsi="Arial" w:cs="Arial"/>
          <w:vanish/>
          <w:sz w:val="16"/>
          <w:szCs w:val="16"/>
        </w:rPr>
        <w:t>Top of Form</w:t>
      </w:r>
    </w:p>
    <w:bookmarkEnd w:id="2"/>
    <w:p w14:paraId="44B2D458" w14:textId="77777777" w:rsidR="007D70BC" w:rsidRPr="007D70BC" w:rsidRDefault="004F701E" w:rsidP="007D70BC">
      <w:pPr>
        <w:rPr>
          <w:b/>
          <w:sz w:val="28"/>
        </w:rPr>
      </w:pPr>
      <w:r>
        <w:pict w14:anchorId="0AA9CA32">
          <v:rect id="_x0000_i1027" style="width:0;height:1.5pt" o:hralign="center" o:hrstd="t" o:hr="t" fillcolor="#a0a0a0" stroked="f"/>
        </w:pict>
      </w:r>
    </w:p>
    <w:p w14:paraId="1B88FFE0" w14:textId="52B5A0EF" w:rsidR="007D70BC" w:rsidRPr="00A14C09" w:rsidRDefault="00E067D9" w:rsidP="007D70BC">
      <w:pPr>
        <w:rPr>
          <w:rFonts w:ascii="Calibri Light" w:hAnsi="Calibri Light" w:cs="Calibri Light"/>
          <w:i/>
          <w:color w:val="2F5496"/>
          <w:sz w:val="28"/>
        </w:rPr>
      </w:pPr>
      <w:r w:rsidRPr="00E067D9">
        <w:rPr>
          <w:rFonts w:ascii="Calibri Light" w:hAnsi="Calibri Light" w:cs="Calibri Light"/>
          <w:i/>
          <w:color w:val="2F5496"/>
          <w:sz w:val="28"/>
        </w:rPr>
        <w:t>The request is for all bins are to be unloaded inside. Does that mean to one central location inside or multiple locations inside?</w:t>
      </w:r>
    </w:p>
    <w:p w14:paraId="52224BEF" w14:textId="36B97531" w:rsidR="00C61736" w:rsidRDefault="00C61736" w:rsidP="00214B13">
      <w:r>
        <w:t>It will vary by awarding town. Per the bid specifications: “all recycling bins shall be delivered to the various locations specified” so there may be more than one location.</w:t>
      </w:r>
      <w:r w:rsidR="00A14C09">
        <w:t xml:space="preserve"> </w:t>
      </w:r>
    </w:p>
    <w:p w14:paraId="5CEA47BD" w14:textId="71AF1FD4" w:rsidR="007D70BC" w:rsidRPr="00A14C09" w:rsidRDefault="004F701E" w:rsidP="007D70BC">
      <w:pPr>
        <w:rPr>
          <w:rFonts w:ascii="Calibri Light" w:hAnsi="Calibri Light" w:cs="Calibri Light"/>
          <w:i/>
          <w:color w:val="2F5496"/>
          <w:sz w:val="28"/>
        </w:rPr>
      </w:pPr>
      <w:r>
        <w:rPr>
          <w:rFonts w:ascii="Calibri Light" w:hAnsi="Calibri Light" w:cs="Calibri Light"/>
        </w:rPr>
        <w:pict w14:anchorId="2EBE92AB">
          <v:rect id="_x0000_i1028" style="width:0;height:1.5pt" o:hralign="center" o:hrstd="t" o:hr="t" fillcolor="#a0a0a0" stroked="f"/>
        </w:pict>
      </w:r>
      <w:r w:rsidR="00C61736" w:rsidRPr="00C61736">
        <w:rPr>
          <w:rFonts w:ascii="Calibri Light" w:hAnsi="Calibri Light" w:cs="Calibri Light"/>
          <w:i/>
          <w:color w:val="2F5496"/>
          <w:sz w:val="28"/>
        </w:rPr>
        <w:t xml:space="preserve">"Vendors are asked to provide pricing for the delivery, assembly, and distribution of 64/65 &amp; 95/96 Gallon carts", which includes a digital recording of the deliveries. Does the City supply the actual address list to deliver door-to-door against or is the </w:t>
      </w:r>
      <w:r w:rsidR="00C61736" w:rsidRPr="00C61736">
        <w:rPr>
          <w:rFonts w:ascii="Calibri Light" w:hAnsi="Calibri Light" w:cs="Calibri Light"/>
          <w:i/>
          <w:color w:val="2F5496"/>
          <w:sz w:val="28"/>
        </w:rPr>
        <w:lastRenderedPageBreak/>
        <w:t>vendor expected to manual record addresses by going down streets and writing down the address at the time of delivery?</w:t>
      </w:r>
    </w:p>
    <w:p w14:paraId="72420CA7" w14:textId="50396E46" w:rsidR="006A657D" w:rsidRDefault="006A657D" w:rsidP="007D70BC">
      <w:r>
        <w:t>The towns which provided quantities on this bid have not requested this service. However, should this service be requested by an awarding town they will</w:t>
      </w:r>
      <w:r w:rsidR="000F3892">
        <w:t xml:space="preserve"> provide the addresses to the vendor.</w:t>
      </w:r>
    </w:p>
    <w:p w14:paraId="22CEF301" w14:textId="321888BA" w:rsidR="007D70BC" w:rsidRPr="00A14C09" w:rsidRDefault="004F701E" w:rsidP="007D70BC">
      <w:r>
        <w:rPr>
          <w:rFonts w:ascii="Calibri Light" w:hAnsi="Calibri Light" w:cs="Calibri Light"/>
          <w:i/>
          <w:color w:val="2F5496"/>
        </w:rPr>
        <w:pict w14:anchorId="600D6DEE">
          <v:rect id="_x0000_i1029" style="width:0;height:1.5pt" o:hralign="center" o:hrstd="t" o:hr="t" fillcolor="#a0a0a0" stroked="f"/>
        </w:pict>
      </w:r>
      <w:r w:rsidR="00573B96" w:rsidRPr="00573B96">
        <w:rPr>
          <w:rFonts w:ascii="Calibri Light" w:hAnsi="Calibri Light" w:cs="Calibri Light"/>
          <w:i/>
          <w:color w:val="2F5496"/>
          <w:sz w:val="28"/>
        </w:rPr>
        <w:t>Does the requesting City or town provide the staging or laydown location for door-to-door deliveries?</w:t>
      </w:r>
    </w:p>
    <w:p w14:paraId="784D42EE" w14:textId="419FD18A" w:rsidR="006D57A4" w:rsidRPr="00D1617B" w:rsidRDefault="006A657D" w:rsidP="006D57A4">
      <w:r>
        <w:t xml:space="preserve">If this service is requested by the awarding </w:t>
      </w:r>
      <w:proofErr w:type="gramStart"/>
      <w:r>
        <w:t>town</w:t>
      </w:r>
      <w:proofErr w:type="gramEnd"/>
      <w:r>
        <w:t xml:space="preserve"> they will provide the locations for deliveries</w:t>
      </w:r>
      <w:r w:rsidR="00573B96">
        <w:t>.</w:t>
      </w:r>
    </w:p>
    <w:p w14:paraId="470D8EEF" w14:textId="67FD11D2" w:rsidR="00214B13" w:rsidRPr="00A14C09" w:rsidRDefault="004F701E" w:rsidP="007D70BC">
      <w:pPr>
        <w:rPr>
          <w:rFonts w:ascii="Calibri Light" w:hAnsi="Calibri Light" w:cs="Calibri Light"/>
          <w:i/>
          <w:color w:val="2F5496"/>
          <w:sz w:val="28"/>
        </w:rPr>
      </w:pPr>
      <w:r>
        <w:rPr>
          <w:rFonts w:ascii="Calibri Light" w:hAnsi="Calibri Light" w:cs="Calibri Light"/>
          <w:i/>
          <w:color w:val="2F5496"/>
        </w:rPr>
        <w:pict w14:anchorId="7E3F2C0F">
          <v:rect id="_x0000_i1030" style="width:0;height:1.5pt" o:hralign="center" o:hrstd="t" o:hr="t" fillcolor="#a0a0a0" stroked="f"/>
        </w:pict>
      </w:r>
      <w:r w:rsidR="00573B96" w:rsidRPr="00573B96">
        <w:rPr>
          <w:rFonts w:ascii="Calibri Light" w:hAnsi="Calibri Light" w:cs="Calibri Light"/>
          <w:i/>
          <w:color w:val="2F5496"/>
          <w:sz w:val="28"/>
        </w:rPr>
        <w:t xml:space="preserve">Are there restrictions on the Delivery window in terms of hours per day? For example, can we deliver 5 days a week (Mon-Fri), 6 days a week (Mon-Sat) or 7 days a week (Mon-Sun)? </w:t>
      </w:r>
      <w:proofErr w:type="spellStart"/>
      <w:r w:rsidR="00573B96" w:rsidRPr="00573B96">
        <w:rPr>
          <w:rFonts w:ascii="Calibri Light" w:hAnsi="Calibri Light" w:cs="Calibri Light"/>
          <w:i/>
          <w:color w:val="2F5496"/>
          <w:sz w:val="28"/>
        </w:rPr>
        <w:t>Similarily</w:t>
      </w:r>
      <w:proofErr w:type="spellEnd"/>
      <w:r w:rsidR="00573B96" w:rsidRPr="00573B96">
        <w:rPr>
          <w:rFonts w:ascii="Calibri Light" w:hAnsi="Calibri Light" w:cs="Calibri Light"/>
          <w:i/>
          <w:color w:val="2F5496"/>
          <w:sz w:val="28"/>
        </w:rPr>
        <w:t xml:space="preserve"> what are the hours during the day we can complete deliveries (</w:t>
      </w:r>
      <w:proofErr w:type="spellStart"/>
      <w:r w:rsidR="00573B96" w:rsidRPr="00573B96">
        <w:rPr>
          <w:rFonts w:ascii="Calibri Light" w:hAnsi="Calibri Light" w:cs="Calibri Light"/>
          <w:i/>
          <w:color w:val="2F5496"/>
          <w:sz w:val="28"/>
        </w:rPr>
        <w:t>i.e</w:t>
      </w:r>
      <w:proofErr w:type="spellEnd"/>
      <w:r w:rsidR="00573B96" w:rsidRPr="00573B96">
        <w:rPr>
          <w:rFonts w:ascii="Calibri Light" w:hAnsi="Calibri Light" w:cs="Calibri Light"/>
          <w:i/>
          <w:color w:val="2F5496"/>
          <w:sz w:val="28"/>
        </w:rPr>
        <w:t xml:space="preserve"> 7 am-7 pm)?</w:t>
      </w:r>
    </w:p>
    <w:p w14:paraId="6E314502" w14:textId="58719870" w:rsidR="007D70BC" w:rsidRPr="00BE7AE9" w:rsidRDefault="00573B96" w:rsidP="007D70BC">
      <w:r>
        <w:t>This will depend upon the awarding town.</w:t>
      </w:r>
      <w:r w:rsidR="006A657D">
        <w:t xml:space="preserve"> Some towns will have restriction</w:t>
      </w:r>
      <w:r w:rsidR="000F3892">
        <w:t>s on delivery dates and times, but it will vary depending on who makes the award.</w:t>
      </w:r>
      <w:r w:rsidR="006A657D">
        <w:t xml:space="preserve"> </w:t>
      </w:r>
      <w:r w:rsidR="004F701E">
        <w:rPr>
          <w:rFonts w:ascii="Calibri Light" w:hAnsi="Calibri Light" w:cs="Calibri Light"/>
          <w:i/>
          <w:color w:val="2F5496"/>
        </w:rPr>
        <w:pict w14:anchorId="588A2B2B">
          <v:rect id="_x0000_i1031" style="width:0;height:1.5pt" o:hralign="center" o:hrstd="t" o:hr="t" fillcolor="#a0a0a0" stroked="f"/>
        </w:pict>
      </w:r>
    </w:p>
    <w:p w14:paraId="733143ED" w14:textId="2E0FC00A" w:rsidR="007D70BC" w:rsidRPr="00A14C09" w:rsidRDefault="00573B96" w:rsidP="007D70BC">
      <w:pPr>
        <w:rPr>
          <w:rFonts w:ascii="Calibri Light" w:hAnsi="Calibri Light" w:cs="Calibri Light"/>
          <w:i/>
          <w:color w:val="2F5496"/>
          <w:sz w:val="28"/>
        </w:rPr>
      </w:pPr>
      <w:r w:rsidRPr="00573B96">
        <w:rPr>
          <w:rFonts w:ascii="Calibri Light" w:hAnsi="Calibri Light" w:cs="Calibri Light"/>
          <w:i/>
          <w:color w:val="2F5496"/>
          <w:sz w:val="28"/>
        </w:rPr>
        <w:t xml:space="preserve">Would the Region accept an annual price increase based on resin index? </w:t>
      </w:r>
      <w:r w:rsidR="007D70BC" w:rsidRPr="00A14C09">
        <w:rPr>
          <w:rFonts w:ascii="Calibri Light" w:hAnsi="Calibri Light" w:cs="Calibri Light"/>
          <w:i/>
          <w:color w:val="2F5496"/>
          <w:sz w:val="28"/>
        </w:rPr>
        <w:t xml:space="preserve"> </w:t>
      </w:r>
    </w:p>
    <w:p w14:paraId="4407D202" w14:textId="2BDD9D17" w:rsidR="00BE7AE9" w:rsidRPr="001D2253" w:rsidRDefault="006E3FC4" w:rsidP="00BE7AE9">
      <w:r>
        <w:t>Vendors may make this proposal in their bid as an alternate</w:t>
      </w:r>
      <w:r w:rsidR="006C77E9">
        <w:t xml:space="preserve"> bid</w:t>
      </w:r>
      <w:r>
        <w:t xml:space="preserve"> </w:t>
      </w:r>
      <w:proofErr w:type="gramStart"/>
      <w:r>
        <w:t>response,</w:t>
      </w:r>
      <w:proofErr w:type="gramEnd"/>
      <w:r>
        <w:t xml:space="preserve"> however the main response </w:t>
      </w:r>
      <w:r w:rsidR="006C77E9">
        <w:t>shall</w:t>
      </w:r>
      <w:r>
        <w:t xml:space="preserve"> be the quoted fixed price throughout the entire 2-year contract period.</w:t>
      </w:r>
    </w:p>
    <w:p w14:paraId="7B107AC1" w14:textId="77777777" w:rsidR="00214B13" w:rsidRPr="00BE7AE9" w:rsidRDefault="00214B13" w:rsidP="00FD5EB6"/>
    <w:sectPr w:rsidR="00214B13" w:rsidRPr="00BE7AE9">
      <w:foot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565BD" w14:textId="77777777" w:rsidR="00A14C09" w:rsidRDefault="00A14C09" w:rsidP="00A14C09">
      <w:pPr>
        <w:spacing w:after="0" w:line="240" w:lineRule="auto"/>
      </w:pPr>
      <w:r>
        <w:separator/>
      </w:r>
    </w:p>
  </w:endnote>
  <w:endnote w:type="continuationSeparator" w:id="0">
    <w:p w14:paraId="5B0BA4E8" w14:textId="77777777" w:rsidR="00A14C09" w:rsidRDefault="00A14C09" w:rsidP="00A1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6DFC4" w14:textId="644E7AE0" w:rsidR="00A14C09" w:rsidRDefault="00A14C09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2</w:t>
    </w:r>
  </w:p>
  <w:p w14:paraId="396B1B89" w14:textId="77777777" w:rsidR="00A14C09" w:rsidRDefault="00A14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4ED43" w14:textId="77777777" w:rsidR="00A14C09" w:rsidRDefault="00A14C09" w:rsidP="00A14C09">
      <w:pPr>
        <w:spacing w:after="0" w:line="240" w:lineRule="auto"/>
      </w:pPr>
      <w:r>
        <w:separator/>
      </w:r>
    </w:p>
  </w:footnote>
  <w:footnote w:type="continuationSeparator" w:id="0">
    <w:p w14:paraId="247BC8DB" w14:textId="77777777" w:rsidR="00A14C09" w:rsidRDefault="00A14C09" w:rsidP="00A14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70BC"/>
    <w:rsid w:val="00006914"/>
    <w:rsid w:val="0008540B"/>
    <w:rsid w:val="000F3892"/>
    <w:rsid w:val="00193729"/>
    <w:rsid w:val="001D2253"/>
    <w:rsid w:val="00203790"/>
    <w:rsid w:val="00214B13"/>
    <w:rsid w:val="00215FF0"/>
    <w:rsid w:val="00242E25"/>
    <w:rsid w:val="00264ABA"/>
    <w:rsid w:val="002B309B"/>
    <w:rsid w:val="004F701E"/>
    <w:rsid w:val="0054523D"/>
    <w:rsid w:val="00573B96"/>
    <w:rsid w:val="005B61F0"/>
    <w:rsid w:val="005D2280"/>
    <w:rsid w:val="006A657D"/>
    <w:rsid w:val="006B5DC6"/>
    <w:rsid w:val="006C77E9"/>
    <w:rsid w:val="006D21CF"/>
    <w:rsid w:val="006D57A4"/>
    <w:rsid w:val="006E3FC4"/>
    <w:rsid w:val="007032FA"/>
    <w:rsid w:val="00727EF0"/>
    <w:rsid w:val="007600C1"/>
    <w:rsid w:val="00797837"/>
    <w:rsid w:val="007D70BC"/>
    <w:rsid w:val="007F2017"/>
    <w:rsid w:val="007F7D7E"/>
    <w:rsid w:val="008353F2"/>
    <w:rsid w:val="00875148"/>
    <w:rsid w:val="00956115"/>
    <w:rsid w:val="00A12CD2"/>
    <w:rsid w:val="00A14C09"/>
    <w:rsid w:val="00A51301"/>
    <w:rsid w:val="00A862B1"/>
    <w:rsid w:val="00B17702"/>
    <w:rsid w:val="00B97576"/>
    <w:rsid w:val="00BE272F"/>
    <w:rsid w:val="00BE7AE9"/>
    <w:rsid w:val="00C43FD3"/>
    <w:rsid w:val="00C504B5"/>
    <w:rsid w:val="00C61736"/>
    <w:rsid w:val="00C72212"/>
    <w:rsid w:val="00D1617B"/>
    <w:rsid w:val="00E067D9"/>
    <w:rsid w:val="00E136C7"/>
    <w:rsid w:val="00E26665"/>
    <w:rsid w:val="00E5248F"/>
    <w:rsid w:val="00EE1A50"/>
    <w:rsid w:val="00FD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68808DEB"/>
  <w14:defaultImageDpi w14:val="0"/>
  <w15:docId w15:val="{0500F458-6A59-4D3A-B7A7-B25B611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0B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0B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7D70B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locked/>
    <w:rsid w:val="007D70B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7D70BC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D70BC"/>
    <w:rPr>
      <w:rFonts w:cs="Times New Roman"/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7D70B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sid w:val="007D70B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70BC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locked/>
    <w:rsid w:val="007D70BC"/>
    <w:rPr>
      <w:rFonts w:ascii="Calibri Light" w:eastAsia="Times New Roman" w:hAnsi="Calibri Light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D7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7D70BC"/>
    <w:rPr>
      <w:rFonts w:ascii="Courier New" w:hAnsi="Courier New" w:cs="Courier New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7D70B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locked/>
    <w:rsid w:val="007D70BC"/>
    <w:rPr>
      <w:rFonts w:ascii="Arial" w:hAnsi="Arial" w:cs="Arial"/>
      <w:vanish/>
      <w:sz w:val="16"/>
      <w:szCs w:val="16"/>
    </w:rPr>
  </w:style>
  <w:style w:type="paragraph" w:customStyle="1" w:styleId="Highlight">
    <w:name w:val="Highlight"/>
    <w:basedOn w:val="Normal"/>
    <w:link w:val="HighlightChar"/>
    <w:qFormat/>
    <w:rsid w:val="007F2017"/>
    <w:rPr>
      <w:rFonts w:ascii="Calibri Light" w:hAnsi="Calibri Light" w:cs="Calibri Light"/>
      <w:i/>
      <w:color w:val="2F5496"/>
      <w:sz w:val="28"/>
    </w:rPr>
  </w:style>
  <w:style w:type="character" w:customStyle="1" w:styleId="HighlightChar">
    <w:name w:val="Highlight Char"/>
    <w:link w:val="Highlight"/>
    <w:locked/>
    <w:rsid w:val="007F2017"/>
    <w:rPr>
      <w:rFonts w:ascii="Calibri Light" w:hAnsi="Calibri Light" w:cs="Calibri Light"/>
      <w:i/>
      <w:color w:val="2F5496"/>
      <w:sz w:val="28"/>
    </w:rPr>
  </w:style>
  <w:style w:type="paragraph" w:styleId="Header">
    <w:name w:val="header"/>
    <w:basedOn w:val="Normal"/>
    <w:link w:val="HeaderChar"/>
    <w:uiPriority w:val="99"/>
    <w:unhideWhenUsed/>
    <w:rsid w:val="00A14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C09"/>
  </w:style>
  <w:style w:type="paragraph" w:styleId="Footer">
    <w:name w:val="footer"/>
    <w:basedOn w:val="Normal"/>
    <w:link w:val="FooterChar"/>
    <w:uiPriority w:val="99"/>
    <w:unhideWhenUsed/>
    <w:rsid w:val="00A14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27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7813">
          <w:marLeft w:val="0"/>
          <w:marRight w:val="0"/>
          <w:marTop w:val="150"/>
          <w:marBottom w:val="150"/>
          <w:divBdr>
            <w:top w:val="single" w:sz="6" w:space="0" w:color="EBEBEB"/>
            <w:left w:val="single" w:sz="6" w:space="0" w:color="EBEBEB"/>
            <w:bottom w:val="single" w:sz="6" w:space="0" w:color="EBEBEB"/>
            <w:right w:val="single" w:sz="6" w:space="0" w:color="EBEBEB"/>
          </w:divBdr>
          <w:divsChild>
            <w:div w:id="11832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7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7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7799">
          <w:marLeft w:val="0"/>
          <w:marRight w:val="0"/>
          <w:marTop w:val="150"/>
          <w:marBottom w:val="150"/>
          <w:divBdr>
            <w:top w:val="single" w:sz="6" w:space="0" w:color="EBEBEB"/>
            <w:left w:val="single" w:sz="6" w:space="0" w:color="EBEBEB"/>
            <w:bottom w:val="single" w:sz="6" w:space="0" w:color="EBEBEB"/>
            <w:right w:val="single" w:sz="6" w:space="0" w:color="EBEBEB"/>
          </w:divBdr>
          <w:divsChild>
            <w:div w:id="11832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7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7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7796">
          <w:marLeft w:val="0"/>
          <w:marRight w:val="0"/>
          <w:marTop w:val="150"/>
          <w:marBottom w:val="150"/>
          <w:divBdr>
            <w:top w:val="single" w:sz="6" w:space="0" w:color="EBEBEB"/>
            <w:left w:val="single" w:sz="6" w:space="0" w:color="EBEBEB"/>
            <w:bottom w:val="single" w:sz="6" w:space="0" w:color="EBEBEB"/>
            <w:right w:val="single" w:sz="6" w:space="0" w:color="EBEBEB"/>
          </w:divBdr>
          <w:divsChild>
            <w:div w:id="11832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7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7787">
          <w:marLeft w:val="0"/>
          <w:marRight w:val="0"/>
          <w:marTop w:val="150"/>
          <w:marBottom w:val="150"/>
          <w:divBdr>
            <w:top w:val="single" w:sz="6" w:space="0" w:color="EBEBEB"/>
            <w:left w:val="single" w:sz="6" w:space="0" w:color="EBEBEB"/>
            <w:bottom w:val="single" w:sz="6" w:space="0" w:color="EBEBEB"/>
            <w:right w:val="single" w:sz="6" w:space="0" w:color="EBEBEB"/>
          </w:divBdr>
          <w:divsChild>
            <w:div w:id="11832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7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11832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7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7829">
          <w:marLeft w:val="0"/>
          <w:marRight w:val="0"/>
          <w:marTop w:val="150"/>
          <w:marBottom w:val="150"/>
          <w:divBdr>
            <w:top w:val="single" w:sz="6" w:space="0" w:color="EBEBEB"/>
            <w:left w:val="single" w:sz="6" w:space="0" w:color="EBEBEB"/>
            <w:bottom w:val="single" w:sz="6" w:space="0" w:color="EBEBEB"/>
            <w:right w:val="single" w:sz="6" w:space="0" w:color="EBEBEB"/>
          </w:divBdr>
          <w:divsChild>
            <w:div w:id="11832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7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7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979">
          <w:marLeft w:val="0"/>
          <w:marRight w:val="0"/>
          <w:marTop w:val="150"/>
          <w:marBottom w:val="150"/>
          <w:divBdr>
            <w:top w:val="single" w:sz="6" w:space="0" w:color="EBEBEB"/>
            <w:left w:val="single" w:sz="6" w:space="0" w:color="EBEBEB"/>
            <w:bottom w:val="single" w:sz="6" w:space="0" w:color="EBEBEB"/>
            <w:right w:val="single" w:sz="6" w:space="0" w:color="EBEBEB"/>
          </w:divBdr>
          <w:divsChild>
            <w:div w:id="17328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5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0756">
          <w:marLeft w:val="0"/>
          <w:marRight w:val="0"/>
          <w:marTop w:val="150"/>
          <w:marBottom w:val="150"/>
          <w:divBdr>
            <w:top w:val="single" w:sz="6" w:space="0" w:color="EBEBEB"/>
            <w:left w:val="single" w:sz="6" w:space="0" w:color="EBEBEB"/>
            <w:bottom w:val="single" w:sz="6" w:space="0" w:color="EBEBEB"/>
            <w:right w:val="single" w:sz="6" w:space="0" w:color="EBEBEB"/>
          </w:divBdr>
          <w:divsChild>
            <w:div w:id="6309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s://crcog.org/wp-content/uploads/2016/04/crcog-logo.pn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9D6D8FAEA794C9C31E53ACD2E9109" ma:contentTypeVersion="11" ma:contentTypeDescription="Create a new document." ma:contentTypeScope="" ma:versionID="2fa9f16ca2e2505d6dcc08099914d3d2">
  <xsd:schema xmlns:xsd="http://www.w3.org/2001/XMLSchema" xmlns:xs="http://www.w3.org/2001/XMLSchema" xmlns:p="http://schemas.microsoft.com/office/2006/metadata/properties" xmlns:ns2="780a9d06-6ab5-4725-a265-8116ce6ae0bb" xmlns:ns3="06bf993f-5771-4210-a1e5-00f69c4679fe" targetNamespace="http://schemas.microsoft.com/office/2006/metadata/properties" ma:root="true" ma:fieldsID="8a7e0f3433a31974793594012efeb7c7" ns2:_="" ns3:_="">
    <xsd:import namespace="780a9d06-6ab5-4725-a265-8116ce6ae0bb"/>
    <xsd:import namespace="06bf993f-5771-4210-a1e5-00f69c4679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a9d06-6ab5-4725-a265-8116ce6ae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f993f-5771-4210-a1e5-00f69c467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3B5BB-3FBE-4235-A896-28583BF2745D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80a9d06-6ab5-4725-a265-8116ce6ae0bb"/>
    <ds:schemaRef ds:uri="http://schemas.openxmlformats.org/package/2006/metadata/core-properties"/>
    <ds:schemaRef ds:uri="06bf993f-5771-4210-a1e5-00f69c4679f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F02108-6896-4677-AEC6-3E3E692B9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BC8CC7-4190-41A6-B3CE-9D9AF1EC2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a9d06-6ab5-4725-a265-8116ce6ae0bb"/>
    <ds:schemaRef ds:uri="06bf993f-5771-4210-a1e5-00f69c467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Muirhead</dc:creator>
  <cp:keywords/>
  <dc:description/>
  <cp:lastModifiedBy>Jessica Muirhead</cp:lastModifiedBy>
  <cp:revision>14</cp:revision>
  <cp:lastPrinted>2020-02-13T16:15:00Z</cp:lastPrinted>
  <dcterms:created xsi:type="dcterms:W3CDTF">2020-02-13T16:55:00Z</dcterms:created>
  <dcterms:modified xsi:type="dcterms:W3CDTF">2020-02-14T20:13:00Z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0x010100A799D6D8FAEA794C9C31E53ACD2E9109</vt:lpwstr>
  </property>
</Properties>
</file>