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1E2A" w14:textId="77777777" w:rsidR="00F527FA" w:rsidRDefault="00F527FA" w:rsidP="00F527FA">
      <w:pPr>
        <w:jc w:val="center"/>
        <w:rPr>
          <w:rFonts w:ascii="Calibri Light" w:eastAsia="Calibri Light" w:hAnsi="Calibri Light" w:cs="Calibri Light"/>
          <w:sz w:val="32"/>
          <w:szCs w:val="32"/>
        </w:rPr>
      </w:pPr>
      <w:bookmarkStart w:id="0" w:name="_GoBack"/>
      <w:bookmarkEnd w:id="0"/>
    </w:p>
    <w:p w14:paraId="7829E9D3" w14:textId="77777777" w:rsidR="00F527FA" w:rsidRDefault="00F527FA" w:rsidP="00F527FA">
      <w:pPr>
        <w:rPr>
          <w:rFonts w:ascii="Calibri Light" w:eastAsia="Calibri Light" w:hAnsi="Calibri Light" w:cs="Calibri Light"/>
          <w:sz w:val="32"/>
          <w:szCs w:val="32"/>
        </w:rPr>
      </w:pPr>
    </w:p>
    <w:p w14:paraId="7AFC492C" w14:textId="77777777" w:rsidR="00F527FA" w:rsidRDefault="00F527FA" w:rsidP="00F527FA">
      <w:pPr>
        <w:jc w:val="right"/>
        <w:rPr>
          <w:rFonts w:ascii="Calibri Light" w:eastAsia="Calibri Light" w:hAnsi="Calibri Light" w:cs="Calibri Light"/>
          <w:sz w:val="32"/>
          <w:szCs w:val="32"/>
        </w:rPr>
      </w:pPr>
    </w:p>
    <w:p w14:paraId="3B901C96" w14:textId="77777777" w:rsidR="00F527FA" w:rsidRDefault="00F527FA" w:rsidP="00F527FA">
      <w:pPr>
        <w:jc w:val="right"/>
        <w:rPr>
          <w:rFonts w:ascii="Calibri Light" w:eastAsia="Calibri Light" w:hAnsi="Calibri Light" w:cs="Calibri Light"/>
          <w:sz w:val="32"/>
          <w:szCs w:val="32"/>
        </w:rPr>
      </w:pPr>
    </w:p>
    <w:p w14:paraId="22A58D39" w14:textId="77777777" w:rsidR="00F527FA" w:rsidRDefault="00F527FA" w:rsidP="00F527FA">
      <w:pPr>
        <w:jc w:val="right"/>
        <w:rPr>
          <w:rFonts w:ascii="Calibri Light" w:eastAsia="Calibri Light" w:hAnsi="Calibri Light" w:cs="Calibri Light"/>
          <w:sz w:val="32"/>
          <w:szCs w:val="32"/>
        </w:rPr>
      </w:pPr>
    </w:p>
    <w:p w14:paraId="4427784F" w14:textId="77777777" w:rsidR="00F527FA" w:rsidRDefault="00F527FA" w:rsidP="00F527FA">
      <w:pPr>
        <w:jc w:val="right"/>
        <w:rPr>
          <w:rFonts w:ascii="Calibri Light" w:eastAsia="Calibri Light" w:hAnsi="Calibri Light" w:cs="Calibri Light"/>
          <w:sz w:val="28"/>
          <w:szCs w:val="28"/>
        </w:rPr>
      </w:pPr>
      <w:r>
        <w:rPr>
          <w:noProof/>
        </w:rPr>
        <w:drawing>
          <wp:inline distT="0" distB="0" distL="0" distR="0" wp14:anchorId="236276FB" wp14:editId="137B41D8">
            <wp:extent cx="5172075" cy="695325"/>
            <wp:effectExtent l="0" t="0" r="0" b="0"/>
            <wp:docPr id="1128153633" name="Picture 112815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72075" cy="695325"/>
                    </a:xfrm>
                    <a:prstGeom prst="rect">
                      <a:avLst/>
                    </a:prstGeom>
                  </pic:spPr>
                </pic:pic>
              </a:graphicData>
            </a:graphic>
          </wp:inline>
        </w:drawing>
      </w:r>
    </w:p>
    <w:p w14:paraId="393F35CF" w14:textId="77777777" w:rsidR="00F527FA" w:rsidRDefault="00F527FA" w:rsidP="00F527FA">
      <w:pPr>
        <w:jc w:val="center"/>
        <w:rPr>
          <w:rFonts w:ascii="Calibri Light" w:eastAsia="Calibri Light" w:hAnsi="Calibri Light" w:cs="Calibri Light"/>
          <w:sz w:val="28"/>
          <w:szCs w:val="28"/>
        </w:rPr>
      </w:pPr>
    </w:p>
    <w:p w14:paraId="49000823" w14:textId="77777777" w:rsidR="00F527FA" w:rsidRDefault="00F527FA" w:rsidP="00F527FA">
      <w:pPr>
        <w:jc w:val="center"/>
        <w:rPr>
          <w:rFonts w:ascii="Calibri Light" w:eastAsia="Calibri Light" w:hAnsi="Calibri Light" w:cs="Calibri Light"/>
          <w:b/>
          <w:bCs/>
          <w:sz w:val="44"/>
          <w:szCs w:val="44"/>
          <w:u w:val="single"/>
        </w:rPr>
      </w:pPr>
    </w:p>
    <w:p w14:paraId="2144FA90" w14:textId="77777777" w:rsidR="00F527FA" w:rsidRDefault="00F527FA" w:rsidP="00F527FA">
      <w:pPr>
        <w:jc w:val="center"/>
        <w:rPr>
          <w:rFonts w:ascii="Calibri Light" w:eastAsia="Calibri Light" w:hAnsi="Calibri Light" w:cs="Calibri Light"/>
          <w:b/>
          <w:bCs/>
          <w:sz w:val="44"/>
          <w:szCs w:val="44"/>
          <w:u w:val="single"/>
        </w:rPr>
      </w:pPr>
    </w:p>
    <w:p w14:paraId="6E4D239A" w14:textId="77777777" w:rsidR="00F527FA" w:rsidRDefault="00F527FA" w:rsidP="00F527FA">
      <w:pPr>
        <w:pStyle w:val="Heading1"/>
        <w:spacing w:after="240"/>
        <w:jc w:val="center"/>
        <w:rPr>
          <w:rFonts w:ascii="Calibri Light" w:eastAsia="Calibri Light" w:hAnsi="Calibri Light" w:cs="Calibri Light"/>
          <w:bCs/>
          <w:noProof w:val="0"/>
          <w:sz w:val="44"/>
          <w:szCs w:val="44"/>
        </w:rPr>
      </w:pPr>
      <w:r w:rsidRPr="6C9B0A19">
        <w:rPr>
          <w:rFonts w:ascii="Calibri Light" w:eastAsia="Calibri Light" w:hAnsi="Calibri Light" w:cs="Calibri Light"/>
          <w:b w:val="0"/>
          <w:caps/>
          <w:noProof w:val="0"/>
          <w:sz w:val="44"/>
          <w:szCs w:val="44"/>
        </w:rPr>
        <w:t>CAPITOL REGION PURCHASING COUNCIL</w:t>
      </w:r>
    </w:p>
    <w:p w14:paraId="205BBB1D" w14:textId="77777777" w:rsidR="00F527FA" w:rsidRDefault="00F527FA" w:rsidP="00F527FA">
      <w:pPr>
        <w:spacing w:after="240"/>
        <w:jc w:val="center"/>
        <w:rPr>
          <w:rFonts w:ascii="Calibri Light" w:eastAsia="Calibri Light" w:hAnsi="Calibri Light" w:cs="Calibri Light"/>
          <w:sz w:val="32"/>
          <w:szCs w:val="32"/>
        </w:rPr>
      </w:pPr>
    </w:p>
    <w:p w14:paraId="7A261E39" w14:textId="767FD892" w:rsidR="00F527FA" w:rsidRDefault="00F527FA" w:rsidP="00F527FA">
      <w:pPr>
        <w:jc w:val="center"/>
        <w:rPr>
          <w:rFonts w:ascii="Calibri Light" w:eastAsia="Calibri Light" w:hAnsi="Calibri Light" w:cs="Calibri Light"/>
          <w:sz w:val="44"/>
          <w:szCs w:val="44"/>
        </w:rPr>
      </w:pPr>
      <w:r w:rsidRPr="6C9B0A19">
        <w:rPr>
          <w:rFonts w:ascii="Calibri Light" w:eastAsia="Calibri Light" w:hAnsi="Calibri Light" w:cs="Calibri Light"/>
          <w:sz w:val="44"/>
          <w:szCs w:val="44"/>
        </w:rPr>
        <w:t>INVITATION FOR BID #70</w:t>
      </w:r>
      <w:r>
        <w:rPr>
          <w:rFonts w:ascii="Calibri Light" w:eastAsia="Calibri Light" w:hAnsi="Calibri Light" w:cs="Calibri Light"/>
          <w:sz w:val="44"/>
          <w:szCs w:val="44"/>
        </w:rPr>
        <w:t>3</w:t>
      </w:r>
    </w:p>
    <w:p w14:paraId="0C6F6779" w14:textId="10B4C1B6" w:rsidR="00772761" w:rsidRPr="00F527FA" w:rsidRDefault="00772761" w:rsidP="00F527FA">
      <w:pPr>
        <w:jc w:val="center"/>
        <w:rPr>
          <w:rFonts w:ascii="Calibri Light" w:eastAsia="Calibri Light" w:hAnsi="Calibri Light" w:cs="Calibri Light"/>
          <w:sz w:val="44"/>
          <w:szCs w:val="44"/>
        </w:rPr>
      </w:pPr>
      <w:r w:rsidRPr="00F527FA">
        <w:rPr>
          <w:rFonts w:ascii="Calibri Light" w:eastAsia="Calibri Light" w:hAnsi="Calibri Light" w:cs="Calibri Light"/>
          <w:sz w:val="44"/>
          <w:szCs w:val="44"/>
        </w:rPr>
        <w:t>Swimming Pool and Water Treatment Chemicals</w:t>
      </w:r>
    </w:p>
    <w:p w14:paraId="00E5CCF5" w14:textId="77777777" w:rsidR="004B389D" w:rsidRDefault="004B389D" w:rsidP="004B389D">
      <w:pPr>
        <w:jc w:val="center"/>
        <w:rPr>
          <w:rFonts w:ascii="Calibri Light" w:eastAsia="Calibri Light" w:hAnsi="Calibri Light" w:cs="Calibri Light"/>
          <w:sz w:val="44"/>
          <w:szCs w:val="44"/>
        </w:rPr>
      </w:pPr>
    </w:p>
    <w:p w14:paraId="0AF494A5" w14:textId="77777777" w:rsidR="004B389D" w:rsidRDefault="004B389D" w:rsidP="004B389D">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Issue Date:</w:t>
      </w:r>
      <w:r>
        <w:rPr>
          <w:rStyle w:val="normaltextrun"/>
          <w:rFonts w:ascii="Calibri Light" w:hAnsi="Calibri Light" w:cs="Calibri Light"/>
          <w:sz w:val="32"/>
          <w:szCs w:val="32"/>
        </w:rPr>
        <w:t> As listed on crcog.bonfirehub.com</w:t>
      </w:r>
      <w:r>
        <w:rPr>
          <w:rStyle w:val="eop"/>
          <w:rFonts w:ascii="Calibri Light" w:hAnsi="Calibri Light" w:cs="Calibri Light"/>
          <w:sz w:val="32"/>
          <w:szCs w:val="32"/>
        </w:rPr>
        <w:t> </w:t>
      </w:r>
    </w:p>
    <w:p w14:paraId="63F735EA" w14:textId="77777777" w:rsidR="004B389D" w:rsidRDefault="004B389D" w:rsidP="004B389D">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Deadline for Questions:</w:t>
      </w:r>
      <w:r>
        <w:rPr>
          <w:rStyle w:val="normaltextrun"/>
          <w:rFonts w:ascii="Calibri Light" w:hAnsi="Calibri Light" w:cs="Calibri Light"/>
          <w:sz w:val="32"/>
          <w:szCs w:val="32"/>
        </w:rPr>
        <w:t> As listed on crcog.bonfirehub.com</w:t>
      </w:r>
      <w:r>
        <w:rPr>
          <w:rStyle w:val="eop"/>
          <w:rFonts w:ascii="Calibri Light" w:hAnsi="Calibri Light" w:cs="Calibri Light"/>
          <w:sz w:val="32"/>
          <w:szCs w:val="32"/>
        </w:rPr>
        <w:t> </w:t>
      </w:r>
    </w:p>
    <w:p w14:paraId="1DDC2B4A" w14:textId="77777777" w:rsidR="004B389D" w:rsidRDefault="004B389D" w:rsidP="004B389D">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Response Deadline:</w:t>
      </w:r>
      <w:r>
        <w:rPr>
          <w:rStyle w:val="normaltextrun"/>
          <w:rFonts w:ascii="Calibri Light" w:hAnsi="Calibri Light" w:cs="Calibri Light"/>
          <w:sz w:val="32"/>
          <w:szCs w:val="32"/>
        </w:rPr>
        <w:t> As listed on crcog.bonfirehub.com</w:t>
      </w:r>
      <w:r>
        <w:rPr>
          <w:rStyle w:val="eop"/>
          <w:rFonts w:ascii="Calibri Light" w:hAnsi="Calibri Light" w:cs="Calibri Light"/>
          <w:sz w:val="32"/>
          <w:szCs w:val="32"/>
        </w:rPr>
        <w:t> </w:t>
      </w:r>
    </w:p>
    <w:p w14:paraId="22756670" w14:textId="77777777" w:rsidR="004B389D" w:rsidRDefault="004B389D" w:rsidP="004B389D">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Response Location:</w:t>
      </w:r>
      <w:r>
        <w:rPr>
          <w:rStyle w:val="normaltextrun"/>
          <w:rFonts w:ascii="Calibri Light" w:hAnsi="Calibri Light" w:cs="Calibri Light"/>
          <w:sz w:val="32"/>
          <w:szCs w:val="32"/>
        </w:rPr>
        <w:t> crcog.bonfirehub.com</w:t>
      </w:r>
      <w:r>
        <w:rPr>
          <w:rStyle w:val="eop"/>
          <w:rFonts w:ascii="Calibri Light" w:hAnsi="Calibri Light" w:cs="Calibri Light"/>
          <w:sz w:val="32"/>
          <w:szCs w:val="32"/>
        </w:rPr>
        <w:t> </w:t>
      </w:r>
    </w:p>
    <w:p w14:paraId="65B96540" w14:textId="0CE7A524" w:rsidR="004B389D" w:rsidRDefault="004B389D">
      <w:pPr>
        <w:spacing w:after="0" w:line="240" w:lineRule="auto"/>
        <w:rPr>
          <w:rFonts w:asciiTheme="minorHAnsi" w:hAnsiTheme="minorHAnsi"/>
        </w:rPr>
      </w:pPr>
      <w:r>
        <w:rPr>
          <w:rFonts w:asciiTheme="minorHAnsi" w:hAnsiTheme="minorHAnsi"/>
        </w:rPr>
        <w:br w:type="page"/>
      </w:r>
    </w:p>
    <w:p w14:paraId="353193CF" w14:textId="77777777" w:rsidR="00EC3BD3" w:rsidRPr="00CF357E" w:rsidRDefault="00EC3BD3" w:rsidP="00EC3BD3">
      <w:pPr>
        <w:tabs>
          <w:tab w:val="left" w:pos="3240"/>
          <w:tab w:val="left" w:pos="6840"/>
        </w:tabs>
        <w:rPr>
          <w:rFonts w:cs="Calibri"/>
          <w:b/>
          <w:u w:val="single"/>
        </w:rPr>
      </w:pPr>
    </w:p>
    <w:p w14:paraId="4A004656" w14:textId="77777777" w:rsidR="00EC3BD3" w:rsidRPr="00E910AE" w:rsidRDefault="00EC3BD3" w:rsidP="00EC3BD3">
      <w:pPr>
        <w:jc w:val="center"/>
        <w:rPr>
          <w:rFonts w:ascii="Calibri Light" w:eastAsia="Calibri Light" w:hAnsi="Calibri Light" w:cs="Calibri Light"/>
          <w:b/>
          <w:bCs/>
          <w:sz w:val="32"/>
          <w:szCs w:val="32"/>
          <w:u w:val="single"/>
        </w:rPr>
      </w:pPr>
      <w:r w:rsidRPr="00E910AE">
        <w:rPr>
          <w:rFonts w:ascii="Calibri Light" w:eastAsia="Calibri Light" w:hAnsi="Calibri Light" w:cs="Calibri Light"/>
          <w:b/>
          <w:bCs/>
          <w:sz w:val="32"/>
          <w:szCs w:val="32"/>
          <w:u w:val="single"/>
        </w:rPr>
        <w:t>I.  MODIFICATIONS TO GENERAL TERMS AND CONDITIONS</w:t>
      </w:r>
    </w:p>
    <w:p w14:paraId="6462ECE2" w14:textId="77777777" w:rsidR="00500B98" w:rsidRPr="00B45999" w:rsidRDefault="00500B98" w:rsidP="00500B98">
      <w:pPr>
        <w:tabs>
          <w:tab w:val="left" w:pos="1800"/>
          <w:tab w:val="left" w:pos="6480"/>
          <w:tab w:val="right" w:pos="8640"/>
        </w:tabs>
        <w:spacing w:after="0" w:line="240" w:lineRule="auto"/>
        <w:rPr>
          <w:rFonts w:asciiTheme="minorHAnsi" w:hAnsiTheme="minorHAnsi"/>
        </w:rPr>
      </w:pPr>
      <w:r w:rsidRPr="00B45999">
        <w:rPr>
          <w:rFonts w:asciiTheme="minorHAnsi" w:hAnsiTheme="minorHAnsi"/>
          <w:b/>
          <w:u w:val="single"/>
        </w:rPr>
        <w:t>INTENT</w:t>
      </w:r>
    </w:p>
    <w:p w14:paraId="42267A62" w14:textId="53CC49DD" w:rsidR="00500B98" w:rsidRPr="00B45999" w:rsidRDefault="00500B98" w:rsidP="00500B98">
      <w:pPr>
        <w:tabs>
          <w:tab w:val="left" w:pos="1800"/>
          <w:tab w:val="left" w:pos="6480"/>
          <w:tab w:val="right" w:pos="8640"/>
        </w:tabs>
        <w:spacing w:after="0" w:line="240" w:lineRule="auto"/>
        <w:rPr>
          <w:rFonts w:asciiTheme="minorHAnsi" w:hAnsiTheme="minorHAnsi"/>
        </w:rPr>
      </w:pPr>
      <w:r w:rsidRPr="00B45999">
        <w:rPr>
          <w:rFonts w:asciiTheme="minorHAnsi" w:hAnsiTheme="minorHAnsi"/>
        </w:rPr>
        <w:t xml:space="preserve">The Capitol Region Purchasing Council (CRPC), on behalf of certain Capitol Region towns, boards of education, and agencies, requests bids for the procurement of </w:t>
      </w:r>
      <w:r w:rsidRPr="00B45999">
        <w:rPr>
          <w:rFonts w:asciiTheme="minorHAnsi" w:hAnsiTheme="minorHAnsi"/>
          <w:b/>
        </w:rPr>
        <w:t xml:space="preserve">Swimming Pool &amp; Water Treatment Chemicals </w:t>
      </w:r>
      <w:r w:rsidRPr="00B45999">
        <w:rPr>
          <w:rFonts w:asciiTheme="minorHAnsi" w:hAnsiTheme="minorHAnsi"/>
        </w:rPr>
        <w:t>for the period commencing April 1, 20</w:t>
      </w:r>
      <w:r w:rsidR="00EC3BD3">
        <w:rPr>
          <w:rFonts w:asciiTheme="minorHAnsi" w:hAnsiTheme="minorHAnsi"/>
        </w:rPr>
        <w:t>20</w:t>
      </w:r>
      <w:r w:rsidRPr="00B45999">
        <w:rPr>
          <w:rFonts w:asciiTheme="minorHAnsi" w:hAnsiTheme="minorHAnsi"/>
        </w:rPr>
        <w:t xml:space="preserve"> and ending March 31, </w:t>
      </w:r>
      <w:r w:rsidR="00734CAD" w:rsidRPr="00B45999">
        <w:rPr>
          <w:rFonts w:asciiTheme="minorHAnsi" w:hAnsiTheme="minorHAnsi"/>
        </w:rPr>
        <w:t>20</w:t>
      </w:r>
      <w:r w:rsidR="00286D39">
        <w:rPr>
          <w:rFonts w:asciiTheme="minorHAnsi" w:hAnsiTheme="minorHAnsi"/>
        </w:rPr>
        <w:t>2</w:t>
      </w:r>
      <w:r w:rsidR="00EC3BD3">
        <w:rPr>
          <w:rFonts w:asciiTheme="minorHAnsi" w:hAnsiTheme="minorHAnsi"/>
        </w:rPr>
        <w:t>1</w:t>
      </w:r>
      <w:r w:rsidR="00B45999">
        <w:rPr>
          <w:rFonts w:asciiTheme="minorHAnsi" w:hAnsiTheme="minorHAnsi"/>
        </w:rPr>
        <w:t>.</w:t>
      </w:r>
      <w:r w:rsidRPr="00B45999">
        <w:rPr>
          <w:rFonts w:asciiTheme="minorHAnsi" w:hAnsiTheme="minorHAnsi"/>
        </w:rPr>
        <w:t xml:space="preserve">  Each respective CRPC member will make its own awards and payments according to the terms and conditions set forth in these specifications.  A written order from each awarding CRPC member will be required before any deliveries commence.</w:t>
      </w:r>
    </w:p>
    <w:p w14:paraId="5931EB19" w14:textId="77777777" w:rsidR="00500B98" w:rsidRPr="00B45999" w:rsidRDefault="00500B98" w:rsidP="00500B98">
      <w:pPr>
        <w:tabs>
          <w:tab w:val="left" w:pos="1800"/>
          <w:tab w:val="left" w:pos="6480"/>
          <w:tab w:val="right" w:pos="8640"/>
        </w:tabs>
        <w:spacing w:after="0" w:line="240" w:lineRule="auto"/>
        <w:rPr>
          <w:rFonts w:asciiTheme="minorHAnsi" w:hAnsiTheme="minorHAnsi"/>
        </w:rPr>
      </w:pPr>
    </w:p>
    <w:p w14:paraId="6B1514B1" w14:textId="77777777" w:rsidR="00772761" w:rsidRPr="00B45999" w:rsidRDefault="00772761" w:rsidP="00772761">
      <w:pPr>
        <w:pStyle w:val="NoSpacing"/>
        <w:rPr>
          <w:rFonts w:asciiTheme="minorHAnsi" w:hAnsiTheme="minorHAnsi"/>
          <w:b/>
          <w:u w:val="single"/>
        </w:rPr>
      </w:pPr>
      <w:r w:rsidRPr="00B45999">
        <w:rPr>
          <w:rFonts w:asciiTheme="minorHAnsi" w:hAnsiTheme="minorHAnsi"/>
          <w:b/>
          <w:u w:val="single"/>
        </w:rPr>
        <w:t>PRODUCT SPECIFICATIONS</w:t>
      </w:r>
    </w:p>
    <w:p w14:paraId="22C7B8BF" w14:textId="77777777" w:rsidR="00772761" w:rsidRPr="00B45999" w:rsidRDefault="00772761" w:rsidP="00772761">
      <w:pPr>
        <w:pStyle w:val="NoSpacing"/>
        <w:rPr>
          <w:rFonts w:asciiTheme="minorHAnsi" w:hAnsiTheme="minorHAnsi"/>
        </w:rPr>
      </w:pPr>
      <w:r w:rsidRPr="00B45999">
        <w:rPr>
          <w:rFonts w:asciiTheme="minorHAnsi" w:hAnsiTheme="minorHAnsi"/>
        </w:rPr>
        <w:t>The applicable products of the bid proposal shall meet the referenced standards of the American Water Works Association (AWWA).  If requested by any of the participating entities, the successful contractor(s) shall furnish written certification that the product(s) supplied meet the applicable AWWA standard(s).</w:t>
      </w:r>
    </w:p>
    <w:p w14:paraId="63074755" w14:textId="77777777" w:rsidR="00772761" w:rsidRPr="00B45999" w:rsidRDefault="00772761" w:rsidP="00772761">
      <w:pPr>
        <w:pStyle w:val="NoSpacing"/>
        <w:rPr>
          <w:rFonts w:asciiTheme="minorHAnsi" w:hAnsiTheme="minorHAnsi"/>
        </w:rPr>
      </w:pPr>
    </w:p>
    <w:p w14:paraId="294880D1" w14:textId="77777777" w:rsidR="00772761" w:rsidRPr="00B45999" w:rsidRDefault="00772761" w:rsidP="00772761">
      <w:pPr>
        <w:pStyle w:val="NoSpacing"/>
        <w:rPr>
          <w:rFonts w:asciiTheme="minorHAnsi" w:hAnsiTheme="minorHAnsi"/>
        </w:rPr>
      </w:pPr>
      <w:r w:rsidRPr="00B45999">
        <w:rPr>
          <w:rFonts w:asciiTheme="minorHAnsi" w:hAnsiTheme="minorHAnsi"/>
        </w:rPr>
        <w:t>NOTE: Copies of AWWA Standards may be obtained from:</w:t>
      </w:r>
    </w:p>
    <w:p w14:paraId="5D828BD8" w14:textId="77777777" w:rsidR="00772761" w:rsidRPr="00B45999" w:rsidRDefault="00772761" w:rsidP="00772761">
      <w:pPr>
        <w:pStyle w:val="NoSpacing"/>
        <w:jc w:val="center"/>
        <w:rPr>
          <w:rFonts w:asciiTheme="minorHAnsi" w:hAnsiTheme="minorHAnsi"/>
        </w:rPr>
      </w:pPr>
      <w:r w:rsidRPr="00B45999">
        <w:rPr>
          <w:rFonts w:asciiTheme="minorHAnsi" w:hAnsiTheme="minorHAnsi"/>
        </w:rPr>
        <w:t>American Water Works Association</w:t>
      </w:r>
    </w:p>
    <w:p w14:paraId="743BC6F7" w14:textId="77777777" w:rsidR="00772761" w:rsidRPr="00B45999" w:rsidRDefault="00772761" w:rsidP="00772761">
      <w:pPr>
        <w:pStyle w:val="NoSpacing"/>
        <w:jc w:val="center"/>
        <w:rPr>
          <w:rFonts w:asciiTheme="minorHAnsi" w:hAnsiTheme="minorHAnsi"/>
        </w:rPr>
      </w:pPr>
      <w:r w:rsidRPr="00B45999">
        <w:rPr>
          <w:rFonts w:asciiTheme="minorHAnsi" w:hAnsiTheme="minorHAnsi"/>
        </w:rPr>
        <w:t>6666 West Quincy Avenue</w:t>
      </w:r>
    </w:p>
    <w:p w14:paraId="344CE858" w14:textId="77777777" w:rsidR="00772761" w:rsidRPr="00B45999" w:rsidRDefault="00772761" w:rsidP="00772761">
      <w:pPr>
        <w:pStyle w:val="NoSpacing"/>
        <w:jc w:val="center"/>
        <w:rPr>
          <w:rFonts w:asciiTheme="minorHAnsi" w:hAnsiTheme="minorHAnsi"/>
        </w:rPr>
      </w:pPr>
      <w:r w:rsidRPr="00B45999">
        <w:rPr>
          <w:rFonts w:asciiTheme="minorHAnsi" w:hAnsiTheme="minorHAnsi"/>
        </w:rPr>
        <w:t>Denver, CO 80235</w:t>
      </w:r>
    </w:p>
    <w:p w14:paraId="057A4021" w14:textId="77777777" w:rsidR="00772761" w:rsidRPr="00B45999" w:rsidRDefault="00772761" w:rsidP="00772761">
      <w:pPr>
        <w:pStyle w:val="NoSpacing"/>
        <w:jc w:val="center"/>
        <w:rPr>
          <w:rFonts w:asciiTheme="minorHAnsi" w:hAnsiTheme="minorHAnsi"/>
        </w:rPr>
      </w:pPr>
      <w:r w:rsidRPr="00B45999">
        <w:rPr>
          <w:rFonts w:asciiTheme="minorHAnsi" w:hAnsiTheme="minorHAnsi"/>
        </w:rPr>
        <w:t>Telephone: (303) 794-7711</w:t>
      </w:r>
    </w:p>
    <w:p w14:paraId="3DFAE264" w14:textId="77777777" w:rsidR="00772761" w:rsidRPr="00B45999" w:rsidRDefault="00772761" w:rsidP="00772761">
      <w:pPr>
        <w:pStyle w:val="NoSpacing"/>
        <w:jc w:val="center"/>
        <w:rPr>
          <w:rFonts w:asciiTheme="minorHAnsi" w:hAnsiTheme="minorHAnsi"/>
        </w:rPr>
      </w:pPr>
      <w:r w:rsidRPr="00B45999">
        <w:rPr>
          <w:rFonts w:asciiTheme="minorHAnsi" w:hAnsiTheme="minorHAnsi"/>
        </w:rPr>
        <w:t>Fax: (303) 794-7310</w:t>
      </w:r>
    </w:p>
    <w:p w14:paraId="5CCBFD34" w14:textId="77777777" w:rsidR="00772761" w:rsidRPr="00B45999" w:rsidRDefault="00772761" w:rsidP="00772761">
      <w:pPr>
        <w:pStyle w:val="NoSpacing"/>
        <w:jc w:val="center"/>
        <w:rPr>
          <w:rFonts w:asciiTheme="minorHAnsi" w:hAnsiTheme="minorHAnsi"/>
        </w:rPr>
      </w:pPr>
    </w:p>
    <w:p w14:paraId="18BD9CCB" w14:textId="77777777" w:rsidR="00772761" w:rsidRPr="00B45999" w:rsidRDefault="00772761" w:rsidP="00772761">
      <w:pPr>
        <w:pStyle w:val="NoSpacing"/>
        <w:rPr>
          <w:rFonts w:asciiTheme="minorHAnsi" w:hAnsiTheme="minorHAnsi"/>
          <w:b/>
          <w:u w:val="single"/>
        </w:rPr>
      </w:pPr>
      <w:r w:rsidRPr="00B45999">
        <w:rPr>
          <w:rFonts w:asciiTheme="minorHAnsi" w:hAnsiTheme="minorHAnsi"/>
          <w:b/>
          <w:u w:val="single"/>
        </w:rPr>
        <w:t>SAFETY SHEET REQUIREMENT</w:t>
      </w:r>
    </w:p>
    <w:p w14:paraId="3D34D69D" w14:textId="77777777" w:rsidR="00772761" w:rsidRPr="00B45999" w:rsidRDefault="00772761" w:rsidP="00772761">
      <w:pPr>
        <w:pStyle w:val="NoSpacing"/>
        <w:rPr>
          <w:rFonts w:asciiTheme="minorHAnsi" w:hAnsiTheme="minorHAnsi"/>
        </w:rPr>
      </w:pPr>
      <w:r w:rsidRPr="00B45999">
        <w:rPr>
          <w:rFonts w:asciiTheme="minorHAnsi" w:hAnsiTheme="minorHAnsi"/>
        </w:rPr>
        <w:t>All contractors must supply, at no cost to the participating entities, Material Data Safety Sheets for any chemical, especially toxic or hazardous compounds.</w:t>
      </w:r>
    </w:p>
    <w:p w14:paraId="2F1A07B9" w14:textId="77777777" w:rsidR="00772761" w:rsidRPr="00B45999" w:rsidRDefault="00772761" w:rsidP="00772761">
      <w:pPr>
        <w:pStyle w:val="NoSpacing"/>
        <w:rPr>
          <w:rFonts w:asciiTheme="minorHAnsi" w:hAnsiTheme="minorHAnsi"/>
        </w:rPr>
      </w:pPr>
    </w:p>
    <w:p w14:paraId="14A71103" w14:textId="77777777" w:rsidR="00772761" w:rsidRPr="00B45999" w:rsidRDefault="00772761" w:rsidP="00772761">
      <w:pPr>
        <w:pStyle w:val="NoSpacing"/>
        <w:rPr>
          <w:rFonts w:asciiTheme="minorHAnsi" w:hAnsiTheme="minorHAnsi"/>
          <w:b/>
          <w:u w:val="single"/>
        </w:rPr>
      </w:pPr>
      <w:r w:rsidRPr="00B45999">
        <w:rPr>
          <w:rFonts w:asciiTheme="minorHAnsi" w:hAnsiTheme="minorHAnsi"/>
          <w:b/>
          <w:u w:val="single"/>
        </w:rPr>
        <w:t>TESTING</w:t>
      </w:r>
    </w:p>
    <w:p w14:paraId="68445A88" w14:textId="77777777" w:rsidR="00772761" w:rsidRPr="00B45999" w:rsidRDefault="00772761" w:rsidP="00772761">
      <w:pPr>
        <w:pStyle w:val="NoSpacing"/>
        <w:rPr>
          <w:rFonts w:asciiTheme="minorHAnsi" w:hAnsiTheme="minorHAnsi"/>
        </w:rPr>
      </w:pPr>
      <w:r w:rsidRPr="00B45999">
        <w:rPr>
          <w:rFonts w:asciiTheme="minorHAnsi" w:hAnsiTheme="minorHAnsi"/>
        </w:rPr>
        <w:t xml:space="preserve">The participating entities reserve the right to have chlorine tested </w:t>
      </w:r>
      <w:r w:rsidRPr="00B45999">
        <w:rPr>
          <w:rFonts w:asciiTheme="minorHAnsi" w:hAnsiTheme="minorHAnsi"/>
          <w:u w:val="single"/>
        </w:rPr>
        <w:t>upon request</w:t>
      </w:r>
      <w:r w:rsidRPr="00B45999">
        <w:rPr>
          <w:rFonts w:asciiTheme="minorHAnsi" w:hAnsiTheme="minorHAnsi"/>
        </w:rPr>
        <w:t xml:space="preserve"> for appropriate concentration levels at the site of delivery. The vendor shall bear the cost of all such tests and deliveries may be refused if concentration levels do not meet specifications. </w:t>
      </w:r>
    </w:p>
    <w:p w14:paraId="21520753" w14:textId="77777777" w:rsidR="00772761" w:rsidRPr="00B45999" w:rsidRDefault="00772761" w:rsidP="00772761">
      <w:pPr>
        <w:pStyle w:val="NoSpacing"/>
        <w:rPr>
          <w:rFonts w:asciiTheme="minorHAnsi" w:hAnsiTheme="minorHAnsi"/>
        </w:rPr>
      </w:pPr>
    </w:p>
    <w:p w14:paraId="62EFAE8D" w14:textId="77777777" w:rsidR="00772761" w:rsidRPr="00B45999" w:rsidRDefault="00772761" w:rsidP="00772761">
      <w:pPr>
        <w:pStyle w:val="NoSpacing"/>
        <w:rPr>
          <w:rFonts w:asciiTheme="minorHAnsi" w:hAnsiTheme="minorHAnsi"/>
          <w:b/>
          <w:u w:val="single"/>
        </w:rPr>
      </w:pPr>
      <w:r w:rsidRPr="00B45999">
        <w:rPr>
          <w:rFonts w:asciiTheme="minorHAnsi" w:hAnsiTheme="minorHAnsi"/>
          <w:b/>
          <w:u w:val="single"/>
        </w:rPr>
        <w:t>SPILLAGE</w:t>
      </w:r>
    </w:p>
    <w:p w14:paraId="2008484B" w14:textId="77777777" w:rsidR="00772761" w:rsidRPr="00B45999" w:rsidRDefault="00BE605F" w:rsidP="00772761">
      <w:pPr>
        <w:pStyle w:val="NoSpacing"/>
        <w:rPr>
          <w:rFonts w:asciiTheme="minorHAnsi" w:hAnsiTheme="minorHAnsi"/>
        </w:rPr>
      </w:pPr>
      <w:r w:rsidRPr="00B45999">
        <w:rPr>
          <w:rFonts w:asciiTheme="minorHAnsi" w:hAnsiTheme="minorHAnsi"/>
        </w:rPr>
        <w:t>Any spillage at the time of delivery will be the responsibility of the vendor and any costs to repair resultant damages or any penalties assessed against a member agency because of pollution resulting from such spillage shall be borne by the vendor.</w:t>
      </w:r>
    </w:p>
    <w:p w14:paraId="78CA1C64" w14:textId="77777777" w:rsidR="00BE605F" w:rsidRPr="00B45999" w:rsidRDefault="00BE605F" w:rsidP="00772761">
      <w:pPr>
        <w:pStyle w:val="NoSpacing"/>
        <w:rPr>
          <w:rFonts w:asciiTheme="minorHAnsi" w:hAnsiTheme="minorHAnsi"/>
        </w:rPr>
      </w:pPr>
    </w:p>
    <w:p w14:paraId="7CB01C8A" w14:textId="77777777" w:rsidR="00BE605F" w:rsidRPr="00B45999" w:rsidRDefault="00BE605F" w:rsidP="00772761">
      <w:pPr>
        <w:pStyle w:val="NoSpacing"/>
        <w:rPr>
          <w:rFonts w:asciiTheme="minorHAnsi" w:hAnsiTheme="minorHAnsi"/>
          <w:b/>
          <w:u w:val="single"/>
        </w:rPr>
      </w:pPr>
      <w:r w:rsidRPr="00B45999">
        <w:rPr>
          <w:rFonts w:asciiTheme="minorHAnsi" w:hAnsiTheme="minorHAnsi"/>
          <w:b/>
          <w:u w:val="single"/>
        </w:rPr>
        <w:t>SODIUM HYPOCHLORITE SOLUTION – For Disinfection – shall meet AWWA Standard B300 of current issue</w:t>
      </w:r>
    </w:p>
    <w:p w14:paraId="0B43CFD9" w14:textId="77777777" w:rsidR="00BE605F" w:rsidRPr="00B45999" w:rsidRDefault="00BE605F" w:rsidP="00772761">
      <w:pPr>
        <w:pStyle w:val="NoSpacing"/>
        <w:rPr>
          <w:rFonts w:asciiTheme="minorHAnsi" w:hAnsiTheme="minorHAnsi"/>
        </w:rPr>
      </w:pPr>
      <w:r w:rsidRPr="00B45999">
        <w:rPr>
          <w:rFonts w:asciiTheme="minorHAnsi" w:hAnsiTheme="minorHAnsi"/>
        </w:rPr>
        <w:t xml:space="preserve">Sodium Hypochlorite Solution as described is intended for use in water purification and shall be of High Concentration Industrial type. It shall be free from impurities which shall affect its proper usage and enhance its decomposition. It shall be a clear, greenish-yellowish liquid, free from sediment or suspended matter. It shall be miscible with cold distilled water. It shall be 12.5% or 15% chlorine by weight. </w:t>
      </w:r>
    </w:p>
    <w:p w14:paraId="43897918" w14:textId="77777777" w:rsidR="00BE605F" w:rsidRPr="00B45999" w:rsidRDefault="00BE605F" w:rsidP="00772761">
      <w:pPr>
        <w:pStyle w:val="NoSpacing"/>
        <w:rPr>
          <w:rFonts w:asciiTheme="minorHAnsi" w:hAnsiTheme="minorHAnsi"/>
        </w:rPr>
      </w:pPr>
    </w:p>
    <w:p w14:paraId="0BF76F94" w14:textId="77777777" w:rsidR="00BE605F" w:rsidRPr="00B45999" w:rsidRDefault="00BE605F" w:rsidP="00772761">
      <w:pPr>
        <w:pStyle w:val="NoSpacing"/>
        <w:rPr>
          <w:rFonts w:asciiTheme="minorHAnsi" w:hAnsiTheme="minorHAnsi"/>
        </w:rPr>
      </w:pPr>
      <w:r w:rsidRPr="00B45999">
        <w:rPr>
          <w:rFonts w:asciiTheme="minorHAnsi" w:hAnsiTheme="minorHAnsi"/>
        </w:rPr>
        <w:lastRenderedPageBreak/>
        <w:t xml:space="preserve">Sodium Hypochlorite Solution shall be packed in containers which comply with the regulations of the U.S. Department of Transportation for the transportation of explosive and other dangerous articles. Sodium Hypochlorite shall be delivered in five-gallon plastic carboys, </w:t>
      </w:r>
      <w:proofErr w:type="gramStart"/>
      <w:r w:rsidRPr="00B45999">
        <w:rPr>
          <w:rFonts w:asciiTheme="minorHAnsi" w:hAnsiTheme="minorHAnsi"/>
        </w:rPr>
        <w:t>55 gallon</w:t>
      </w:r>
      <w:proofErr w:type="gramEnd"/>
      <w:r w:rsidRPr="00B45999">
        <w:rPr>
          <w:rFonts w:asciiTheme="minorHAnsi" w:hAnsiTheme="minorHAnsi"/>
        </w:rPr>
        <w:t xml:space="preserve"> drums or in bulk. </w:t>
      </w:r>
    </w:p>
    <w:p w14:paraId="2E803CC9" w14:textId="77777777" w:rsidR="00BE605F" w:rsidRPr="00B45999" w:rsidRDefault="00BE605F" w:rsidP="00772761">
      <w:pPr>
        <w:pStyle w:val="NoSpacing"/>
        <w:rPr>
          <w:rFonts w:asciiTheme="minorHAnsi" w:hAnsiTheme="minorHAnsi"/>
        </w:rPr>
      </w:pPr>
    </w:p>
    <w:p w14:paraId="08A8B175" w14:textId="77777777" w:rsidR="00BE605F" w:rsidRPr="00B45999" w:rsidRDefault="00BE605F" w:rsidP="00772761">
      <w:pPr>
        <w:pStyle w:val="NoSpacing"/>
        <w:rPr>
          <w:rFonts w:asciiTheme="minorHAnsi" w:hAnsiTheme="minorHAnsi"/>
          <w:b/>
          <w:u w:val="single"/>
        </w:rPr>
      </w:pPr>
      <w:r w:rsidRPr="00B45999">
        <w:rPr>
          <w:rFonts w:asciiTheme="minorHAnsi" w:hAnsiTheme="minorHAnsi"/>
          <w:b/>
          <w:u w:val="single"/>
        </w:rPr>
        <w:t>CALCIUM HYPOCHLORITE – For Disinfection – shall meet AWWA Standard B300 of current issue</w:t>
      </w:r>
    </w:p>
    <w:p w14:paraId="4AAC7F17" w14:textId="77777777" w:rsidR="00BE605F" w:rsidRPr="00B45999" w:rsidRDefault="00BE605F" w:rsidP="00772761">
      <w:pPr>
        <w:pStyle w:val="NoSpacing"/>
        <w:rPr>
          <w:rFonts w:asciiTheme="minorHAnsi" w:hAnsiTheme="minorHAnsi"/>
        </w:rPr>
      </w:pPr>
      <w:r w:rsidRPr="00B45999">
        <w:rPr>
          <w:rFonts w:asciiTheme="minorHAnsi" w:hAnsiTheme="minorHAnsi"/>
        </w:rPr>
        <w:t xml:space="preserve">Calcium Hypochlorite is intended for water treatment purposes and to have 70% available chlorine, by weight HTH, Hi-test, </w:t>
      </w:r>
      <w:proofErr w:type="spellStart"/>
      <w:r w:rsidRPr="00B45999">
        <w:rPr>
          <w:rFonts w:asciiTheme="minorHAnsi" w:hAnsiTheme="minorHAnsi"/>
        </w:rPr>
        <w:t>Perchloron</w:t>
      </w:r>
      <w:proofErr w:type="spellEnd"/>
      <w:r w:rsidRPr="00B45999">
        <w:rPr>
          <w:rFonts w:asciiTheme="minorHAnsi" w:hAnsiTheme="minorHAnsi"/>
        </w:rPr>
        <w:t xml:space="preserve"> or equivalent. It is to be furnished in granular form as specified. </w:t>
      </w:r>
      <w:proofErr w:type="gramStart"/>
      <w:r w:rsidRPr="00B45999">
        <w:rPr>
          <w:rFonts w:asciiTheme="minorHAnsi" w:hAnsiTheme="minorHAnsi"/>
        </w:rPr>
        <w:t>100 pound</w:t>
      </w:r>
      <w:proofErr w:type="gramEnd"/>
      <w:r w:rsidRPr="00B45999">
        <w:rPr>
          <w:rFonts w:asciiTheme="minorHAnsi" w:hAnsiTheme="minorHAnsi"/>
        </w:rPr>
        <w:t xml:space="preserve"> drums. </w:t>
      </w:r>
    </w:p>
    <w:p w14:paraId="569467ED" w14:textId="77777777" w:rsidR="00BE605F" w:rsidRPr="00B45999" w:rsidRDefault="00BE605F" w:rsidP="00772761">
      <w:pPr>
        <w:pStyle w:val="NoSpacing"/>
        <w:rPr>
          <w:rFonts w:asciiTheme="minorHAnsi" w:hAnsiTheme="minorHAnsi"/>
        </w:rPr>
      </w:pPr>
    </w:p>
    <w:p w14:paraId="1663CF62" w14:textId="77777777" w:rsidR="00BE605F" w:rsidRPr="00B45999" w:rsidRDefault="00BE605F" w:rsidP="00772761">
      <w:pPr>
        <w:pStyle w:val="NoSpacing"/>
        <w:rPr>
          <w:rFonts w:asciiTheme="minorHAnsi" w:hAnsiTheme="minorHAnsi"/>
          <w:b/>
          <w:u w:val="single"/>
        </w:rPr>
      </w:pPr>
      <w:r w:rsidRPr="00B45999">
        <w:rPr>
          <w:rFonts w:asciiTheme="minorHAnsi" w:hAnsiTheme="minorHAnsi"/>
          <w:b/>
          <w:u w:val="single"/>
        </w:rPr>
        <w:t xml:space="preserve">ALUMINIUM SULFATE – For Coagulation – shall meet AWWA </w:t>
      </w:r>
      <w:proofErr w:type="gramStart"/>
      <w:r w:rsidRPr="00B45999">
        <w:rPr>
          <w:rFonts w:asciiTheme="minorHAnsi" w:hAnsiTheme="minorHAnsi"/>
          <w:b/>
          <w:u w:val="single"/>
        </w:rPr>
        <w:t>Standard  B</w:t>
      </w:r>
      <w:proofErr w:type="gramEnd"/>
      <w:r w:rsidRPr="00B45999">
        <w:rPr>
          <w:rFonts w:asciiTheme="minorHAnsi" w:hAnsiTheme="minorHAnsi"/>
          <w:b/>
          <w:u w:val="single"/>
        </w:rPr>
        <w:t>403 of current issue</w:t>
      </w:r>
    </w:p>
    <w:p w14:paraId="0E17A5BE" w14:textId="77777777" w:rsidR="00BE605F" w:rsidRPr="00B45999" w:rsidRDefault="00BE605F" w:rsidP="00772761">
      <w:pPr>
        <w:pStyle w:val="NoSpacing"/>
        <w:rPr>
          <w:rFonts w:asciiTheme="minorHAnsi" w:hAnsiTheme="minorHAnsi"/>
        </w:rPr>
      </w:pPr>
      <w:proofErr w:type="spellStart"/>
      <w:r w:rsidRPr="00B45999">
        <w:rPr>
          <w:rFonts w:asciiTheme="minorHAnsi" w:hAnsiTheme="minorHAnsi"/>
        </w:rPr>
        <w:t>Aluminium</w:t>
      </w:r>
      <w:proofErr w:type="spellEnd"/>
      <w:r w:rsidRPr="00B45999">
        <w:rPr>
          <w:rFonts w:asciiTheme="minorHAnsi" w:hAnsiTheme="minorHAnsi"/>
        </w:rPr>
        <w:t xml:space="preserve"> Sulfate (alum) shall be for water treatment purposes. It is to be furnished in </w:t>
      </w:r>
      <w:proofErr w:type="gramStart"/>
      <w:r w:rsidRPr="00B45999">
        <w:rPr>
          <w:rFonts w:asciiTheme="minorHAnsi" w:hAnsiTheme="minorHAnsi"/>
        </w:rPr>
        <w:t>100 pound</w:t>
      </w:r>
      <w:proofErr w:type="gramEnd"/>
      <w:r w:rsidRPr="00B45999">
        <w:rPr>
          <w:rFonts w:asciiTheme="minorHAnsi" w:hAnsiTheme="minorHAnsi"/>
        </w:rPr>
        <w:t>, moisture-proof bags (granular form).</w:t>
      </w:r>
    </w:p>
    <w:p w14:paraId="3C3E13E9" w14:textId="77777777" w:rsidR="00BE605F" w:rsidRPr="00B45999" w:rsidRDefault="00BE605F" w:rsidP="00772761">
      <w:pPr>
        <w:pStyle w:val="NoSpacing"/>
        <w:rPr>
          <w:rFonts w:asciiTheme="minorHAnsi" w:hAnsiTheme="minorHAnsi"/>
        </w:rPr>
      </w:pPr>
    </w:p>
    <w:p w14:paraId="348E99BA" w14:textId="77777777" w:rsidR="00BE605F" w:rsidRPr="00B45999" w:rsidRDefault="00BE605F" w:rsidP="00772761">
      <w:pPr>
        <w:pStyle w:val="NoSpacing"/>
        <w:rPr>
          <w:rFonts w:asciiTheme="minorHAnsi" w:hAnsiTheme="minorHAnsi"/>
          <w:b/>
          <w:u w:val="single"/>
        </w:rPr>
      </w:pPr>
      <w:r w:rsidRPr="00B45999">
        <w:rPr>
          <w:rFonts w:asciiTheme="minorHAnsi" w:hAnsiTheme="minorHAnsi"/>
          <w:b/>
          <w:u w:val="single"/>
        </w:rPr>
        <w:t>SODA ASH – For Softening – shall meet AWWA Standard B201 of current issue</w:t>
      </w:r>
    </w:p>
    <w:p w14:paraId="5DAC445E" w14:textId="77777777" w:rsidR="00BE605F" w:rsidRPr="00B45999" w:rsidRDefault="00EE27E5" w:rsidP="00772761">
      <w:pPr>
        <w:pStyle w:val="NoSpacing"/>
        <w:rPr>
          <w:rFonts w:asciiTheme="minorHAnsi" w:hAnsiTheme="minorHAnsi"/>
        </w:rPr>
      </w:pPr>
      <w:r w:rsidRPr="00B45999">
        <w:rPr>
          <w:rFonts w:asciiTheme="minorHAnsi" w:hAnsiTheme="minorHAnsi"/>
        </w:rPr>
        <w:t>Soda Ash (Sodium Carbonate) technical grade over 50% light ash; over 95% Na</w:t>
      </w:r>
      <w:r w:rsidRPr="00B45999">
        <w:rPr>
          <w:rFonts w:asciiTheme="minorHAnsi" w:hAnsiTheme="minorHAnsi"/>
          <w:vertAlign w:val="subscript"/>
        </w:rPr>
        <w:t>2</w:t>
      </w:r>
      <w:r w:rsidRPr="00B45999">
        <w:rPr>
          <w:rFonts w:asciiTheme="minorHAnsi" w:hAnsiTheme="minorHAnsi"/>
        </w:rPr>
        <w:t>CO</w:t>
      </w:r>
      <w:r w:rsidRPr="00B45999">
        <w:rPr>
          <w:rFonts w:asciiTheme="minorHAnsi" w:hAnsiTheme="minorHAnsi"/>
          <w:vertAlign w:val="subscript"/>
        </w:rPr>
        <w:t>3</w:t>
      </w:r>
      <w:r w:rsidRPr="00B45999">
        <w:rPr>
          <w:rFonts w:asciiTheme="minorHAnsi" w:hAnsiTheme="minorHAnsi"/>
        </w:rPr>
        <w:t xml:space="preserve">. It is to be furnished in </w:t>
      </w:r>
      <w:proofErr w:type="gramStart"/>
      <w:r w:rsidRPr="00B45999">
        <w:rPr>
          <w:rFonts w:asciiTheme="minorHAnsi" w:hAnsiTheme="minorHAnsi"/>
        </w:rPr>
        <w:t>60 pound</w:t>
      </w:r>
      <w:proofErr w:type="gramEnd"/>
      <w:r w:rsidRPr="00B45999">
        <w:rPr>
          <w:rFonts w:asciiTheme="minorHAnsi" w:hAnsiTheme="minorHAnsi"/>
        </w:rPr>
        <w:t xml:space="preserve"> moisture-proof bags and in bulk.</w:t>
      </w:r>
    </w:p>
    <w:p w14:paraId="34C7B526" w14:textId="77777777" w:rsidR="00EE27E5" w:rsidRPr="00B45999" w:rsidRDefault="00EE27E5" w:rsidP="00772761">
      <w:pPr>
        <w:pStyle w:val="NoSpacing"/>
        <w:rPr>
          <w:rFonts w:asciiTheme="minorHAnsi" w:hAnsiTheme="minorHAnsi"/>
        </w:rPr>
      </w:pPr>
    </w:p>
    <w:p w14:paraId="6C7D34F7" w14:textId="77777777" w:rsidR="00EE27E5" w:rsidRPr="00B45999" w:rsidRDefault="00F83DEE" w:rsidP="00772761">
      <w:pPr>
        <w:pStyle w:val="NoSpacing"/>
        <w:rPr>
          <w:rFonts w:asciiTheme="minorHAnsi" w:hAnsiTheme="minorHAnsi"/>
          <w:b/>
          <w:u w:val="single"/>
        </w:rPr>
      </w:pPr>
      <w:r w:rsidRPr="00B45999">
        <w:rPr>
          <w:rFonts w:asciiTheme="minorHAnsi" w:hAnsiTheme="minorHAnsi"/>
          <w:b/>
          <w:u w:val="single"/>
        </w:rPr>
        <w:t>DIATOMITE FILTER MEDIUM</w:t>
      </w:r>
    </w:p>
    <w:p w14:paraId="1A65D07C" w14:textId="77777777" w:rsidR="00F83DEE" w:rsidRPr="00B45999" w:rsidRDefault="00F83DEE" w:rsidP="00772761">
      <w:pPr>
        <w:pStyle w:val="NoSpacing"/>
        <w:rPr>
          <w:rFonts w:asciiTheme="minorHAnsi" w:hAnsiTheme="minorHAnsi"/>
        </w:rPr>
      </w:pPr>
      <w:r w:rsidRPr="00B45999">
        <w:rPr>
          <w:rFonts w:asciiTheme="minorHAnsi" w:hAnsiTheme="minorHAnsi"/>
        </w:rPr>
        <w:t xml:space="preserve">Material of diatomite filter shall be Johns-Manville </w:t>
      </w:r>
      <w:proofErr w:type="spellStart"/>
      <w:r w:rsidRPr="00B45999">
        <w:rPr>
          <w:rFonts w:asciiTheme="minorHAnsi" w:hAnsiTheme="minorHAnsi"/>
        </w:rPr>
        <w:t>Celite</w:t>
      </w:r>
      <w:proofErr w:type="spellEnd"/>
      <w:r w:rsidRPr="00B45999">
        <w:rPr>
          <w:rFonts w:asciiTheme="minorHAnsi" w:hAnsiTheme="minorHAnsi"/>
        </w:rPr>
        <w:t xml:space="preserve"> #545 or equal. To be packed in </w:t>
      </w:r>
      <w:proofErr w:type="gramStart"/>
      <w:r w:rsidRPr="00B45999">
        <w:rPr>
          <w:rFonts w:asciiTheme="minorHAnsi" w:hAnsiTheme="minorHAnsi"/>
        </w:rPr>
        <w:t>50 pound</w:t>
      </w:r>
      <w:proofErr w:type="gramEnd"/>
      <w:r w:rsidRPr="00B45999">
        <w:rPr>
          <w:rFonts w:asciiTheme="minorHAnsi" w:hAnsiTheme="minorHAnsi"/>
        </w:rPr>
        <w:t xml:space="preserve"> bags. (</w:t>
      </w:r>
      <w:r w:rsidR="00214741" w:rsidRPr="00B45999">
        <w:rPr>
          <w:rFonts w:asciiTheme="minorHAnsi" w:hAnsiTheme="minorHAnsi"/>
        </w:rPr>
        <w:t>Diatomaceous Earth)</w:t>
      </w:r>
    </w:p>
    <w:p w14:paraId="4EFBD620" w14:textId="77777777" w:rsidR="00214741" w:rsidRPr="00B45999" w:rsidRDefault="00214741" w:rsidP="00772761">
      <w:pPr>
        <w:pStyle w:val="NoSpacing"/>
        <w:rPr>
          <w:rFonts w:asciiTheme="minorHAnsi" w:hAnsiTheme="minorHAnsi"/>
        </w:rPr>
      </w:pPr>
    </w:p>
    <w:p w14:paraId="2E52627E"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ALGICIDE</w:t>
      </w:r>
    </w:p>
    <w:p w14:paraId="29993F96" w14:textId="77777777" w:rsidR="00214741" w:rsidRPr="00B45999" w:rsidRDefault="00214741" w:rsidP="00772761">
      <w:pPr>
        <w:pStyle w:val="NoSpacing"/>
        <w:rPr>
          <w:rFonts w:asciiTheme="minorHAnsi" w:hAnsiTheme="minorHAnsi"/>
        </w:rPr>
      </w:pPr>
      <w:r w:rsidRPr="00B45999">
        <w:rPr>
          <w:rFonts w:asciiTheme="minorHAnsi" w:hAnsiTheme="minorHAnsi"/>
        </w:rPr>
        <w:t>Algicide is to be liquid, 10% solution in one-gallon containers.</w:t>
      </w:r>
    </w:p>
    <w:p w14:paraId="77291FBA" w14:textId="77777777" w:rsidR="00214741" w:rsidRPr="00B45999" w:rsidRDefault="00214741" w:rsidP="00772761">
      <w:pPr>
        <w:pStyle w:val="NoSpacing"/>
        <w:rPr>
          <w:rFonts w:asciiTheme="minorHAnsi" w:hAnsiTheme="minorHAnsi"/>
        </w:rPr>
      </w:pPr>
    </w:p>
    <w:p w14:paraId="7FB31249"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PHENOL RED INDICATOR</w:t>
      </w:r>
    </w:p>
    <w:p w14:paraId="13D17422" w14:textId="77777777" w:rsidR="00214741" w:rsidRPr="00B45999" w:rsidRDefault="00214741" w:rsidP="00772761">
      <w:pPr>
        <w:pStyle w:val="NoSpacing"/>
        <w:rPr>
          <w:rFonts w:asciiTheme="minorHAnsi" w:hAnsiTheme="minorHAnsi"/>
        </w:rPr>
      </w:pPr>
      <w:r w:rsidRPr="00B45999">
        <w:rPr>
          <w:rFonts w:asciiTheme="minorHAnsi" w:hAnsiTheme="minorHAnsi"/>
        </w:rPr>
        <w:t>To be furnished in pint containers</w:t>
      </w:r>
    </w:p>
    <w:p w14:paraId="6560E855" w14:textId="77777777" w:rsidR="00214741" w:rsidRPr="00B45999" w:rsidRDefault="00214741" w:rsidP="00772761">
      <w:pPr>
        <w:pStyle w:val="NoSpacing"/>
        <w:rPr>
          <w:rFonts w:asciiTheme="minorHAnsi" w:hAnsiTheme="minorHAnsi"/>
        </w:rPr>
      </w:pPr>
    </w:p>
    <w:p w14:paraId="51BDF69F"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MURIATIC ACID – Shall meet ASTM Standards Specifications E1146 of current issue</w:t>
      </w:r>
    </w:p>
    <w:p w14:paraId="7FAB0142" w14:textId="77777777" w:rsidR="00214741" w:rsidRPr="00B45999" w:rsidRDefault="00214741" w:rsidP="00772761">
      <w:pPr>
        <w:pStyle w:val="NoSpacing"/>
        <w:rPr>
          <w:rFonts w:asciiTheme="minorHAnsi" w:hAnsiTheme="minorHAnsi"/>
        </w:rPr>
      </w:pPr>
      <w:r w:rsidRPr="00B45999">
        <w:rPr>
          <w:rFonts w:asciiTheme="minorHAnsi" w:hAnsiTheme="minorHAnsi"/>
        </w:rPr>
        <w:t xml:space="preserve">Bids are requested for 1 gallon and </w:t>
      </w:r>
      <w:proofErr w:type="gramStart"/>
      <w:r w:rsidRPr="00B45999">
        <w:rPr>
          <w:rFonts w:asciiTheme="minorHAnsi" w:hAnsiTheme="minorHAnsi"/>
        </w:rPr>
        <w:t>15 gallon</w:t>
      </w:r>
      <w:proofErr w:type="gramEnd"/>
      <w:r w:rsidRPr="00B45999">
        <w:rPr>
          <w:rFonts w:asciiTheme="minorHAnsi" w:hAnsiTheme="minorHAnsi"/>
        </w:rPr>
        <w:t xml:space="preserve"> containers.</w:t>
      </w:r>
    </w:p>
    <w:p w14:paraId="5E5C3676" w14:textId="77777777" w:rsidR="00214741" w:rsidRPr="00B45999" w:rsidRDefault="00214741" w:rsidP="00772761">
      <w:pPr>
        <w:pStyle w:val="NoSpacing"/>
        <w:rPr>
          <w:rFonts w:asciiTheme="minorHAnsi" w:hAnsiTheme="minorHAnsi"/>
        </w:rPr>
      </w:pPr>
    </w:p>
    <w:p w14:paraId="12A245E1"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SODIUM METABISULFITE SOLUTION 38% TO 40%</w:t>
      </w:r>
    </w:p>
    <w:p w14:paraId="765F89A0" w14:textId="77777777" w:rsidR="00214741" w:rsidRPr="00B45999" w:rsidRDefault="00214741" w:rsidP="00772761">
      <w:pPr>
        <w:pStyle w:val="NoSpacing"/>
        <w:rPr>
          <w:rFonts w:asciiTheme="minorHAnsi" w:hAnsiTheme="minorHAnsi"/>
        </w:rPr>
      </w:pPr>
      <w:r w:rsidRPr="00B45999">
        <w:rPr>
          <w:rFonts w:asciiTheme="minorHAnsi" w:hAnsiTheme="minorHAnsi"/>
        </w:rPr>
        <w:t xml:space="preserve">Bids are requested for bulk purchases and </w:t>
      </w:r>
      <w:proofErr w:type="gramStart"/>
      <w:r w:rsidRPr="00B45999">
        <w:rPr>
          <w:rFonts w:asciiTheme="minorHAnsi" w:hAnsiTheme="minorHAnsi"/>
        </w:rPr>
        <w:t>55 gallon</w:t>
      </w:r>
      <w:proofErr w:type="gramEnd"/>
      <w:r w:rsidRPr="00B45999">
        <w:rPr>
          <w:rFonts w:asciiTheme="minorHAnsi" w:hAnsiTheme="minorHAnsi"/>
        </w:rPr>
        <w:t xml:space="preserve"> drums.</w:t>
      </w:r>
    </w:p>
    <w:p w14:paraId="4A2FA481" w14:textId="77777777" w:rsidR="00214741" w:rsidRPr="00B45999" w:rsidRDefault="00214741" w:rsidP="00772761">
      <w:pPr>
        <w:pStyle w:val="NoSpacing"/>
        <w:rPr>
          <w:rFonts w:asciiTheme="minorHAnsi" w:hAnsiTheme="minorHAnsi"/>
        </w:rPr>
      </w:pPr>
    </w:p>
    <w:p w14:paraId="20C6B990"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CYANURIC ACID (POOL CHLORINE STABILIZERS</w:t>
      </w:r>
    </w:p>
    <w:p w14:paraId="02C994D8" w14:textId="77777777" w:rsidR="00214741" w:rsidRPr="00B45999" w:rsidRDefault="00214741" w:rsidP="00772761">
      <w:pPr>
        <w:pStyle w:val="NoSpacing"/>
        <w:rPr>
          <w:rFonts w:asciiTheme="minorHAnsi" w:hAnsiTheme="minorHAnsi"/>
        </w:rPr>
      </w:pPr>
      <w:r w:rsidRPr="00B45999">
        <w:rPr>
          <w:rFonts w:asciiTheme="minorHAnsi" w:hAnsiTheme="minorHAnsi"/>
        </w:rPr>
        <w:t>To be furnished in pounds</w:t>
      </w:r>
    </w:p>
    <w:p w14:paraId="0A5FD98B" w14:textId="77777777" w:rsidR="00214741" w:rsidRPr="00B45999" w:rsidRDefault="00214741" w:rsidP="00772761">
      <w:pPr>
        <w:pStyle w:val="NoSpacing"/>
        <w:rPr>
          <w:rFonts w:asciiTheme="minorHAnsi" w:hAnsiTheme="minorHAnsi"/>
        </w:rPr>
      </w:pPr>
    </w:p>
    <w:p w14:paraId="1A297062"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CALCIUM CHLORIDE – For scale and corrosion control – shall meet AWWA Standard B550 of current issue</w:t>
      </w:r>
    </w:p>
    <w:p w14:paraId="42C923A1" w14:textId="77777777" w:rsidR="00214741" w:rsidRPr="00B45999" w:rsidRDefault="00214741" w:rsidP="00772761">
      <w:pPr>
        <w:pStyle w:val="NoSpacing"/>
        <w:rPr>
          <w:rFonts w:asciiTheme="minorHAnsi" w:hAnsiTheme="minorHAnsi"/>
        </w:rPr>
      </w:pPr>
      <w:r w:rsidRPr="00B45999">
        <w:rPr>
          <w:rFonts w:asciiTheme="minorHAnsi" w:hAnsiTheme="minorHAnsi"/>
        </w:rPr>
        <w:t xml:space="preserve">Granular or flaked – packed in </w:t>
      </w:r>
      <w:proofErr w:type="gramStart"/>
      <w:r w:rsidRPr="00B45999">
        <w:rPr>
          <w:rFonts w:asciiTheme="minorHAnsi" w:hAnsiTheme="minorHAnsi"/>
        </w:rPr>
        <w:t>50 pound</w:t>
      </w:r>
      <w:proofErr w:type="gramEnd"/>
      <w:r w:rsidRPr="00B45999">
        <w:rPr>
          <w:rFonts w:asciiTheme="minorHAnsi" w:hAnsiTheme="minorHAnsi"/>
        </w:rPr>
        <w:t xml:space="preserve"> waterproof bags.</w:t>
      </w:r>
    </w:p>
    <w:p w14:paraId="39689F62" w14:textId="77777777" w:rsidR="00214741" w:rsidRPr="00B45999" w:rsidRDefault="00214741" w:rsidP="00772761">
      <w:pPr>
        <w:pStyle w:val="NoSpacing"/>
        <w:rPr>
          <w:rFonts w:asciiTheme="minorHAnsi" w:hAnsiTheme="minorHAnsi"/>
        </w:rPr>
      </w:pPr>
    </w:p>
    <w:p w14:paraId="7DB7441F"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SODIUM BICARBONATE – Shall meet ASTM Standard Specification D928 of current issue</w:t>
      </w:r>
    </w:p>
    <w:p w14:paraId="7ABD4B13" w14:textId="77777777" w:rsidR="00214741" w:rsidRPr="00B45999" w:rsidRDefault="00214741" w:rsidP="00772761">
      <w:pPr>
        <w:pStyle w:val="NoSpacing"/>
        <w:rPr>
          <w:rFonts w:asciiTheme="minorHAnsi" w:hAnsiTheme="minorHAnsi"/>
        </w:rPr>
      </w:pPr>
      <w:r w:rsidRPr="00B45999">
        <w:rPr>
          <w:rFonts w:asciiTheme="minorHAnsi" w:hAnsiTheme="minorHAnsi"/>
        </w:rPr>
        <w:t xml:space="preserve">Packed in </w:t>
      </w:r>
      <w:proofErr w:type="gramStart"/>
      <w:r w:rsidRPr="00B45999">
        <w:rPr>
          <w:rFonts w:asciiTheme="minorHAnsi" w:hAnsiTheme="minorHAnsi"/>
        </w:rPr>
        <w:t>50 pound</w:t>
      </w:r>
      <w:proofErr w:type="gramEnd"/>
      <w:r w:rsidRPr="00B45999">
        <w:rPr>
          <w:rFonts w:asciiTheme="minorHAnsi" w:hAnsiTheme="minorHAnsi"/>
        </w:rPr>
        <w:t xml:space="preserve"> bags.</w:t>
      </w:r>
    </w:p>
    <w:p w14:paraId="4AF614CF" w14:textId="77777777" w:rsidR="00214741" w:rsidRPr="00B45999" w:rsidRDefault="00214741" w:rsidP="00772761">
      <w:pPr>
        <w:pStyle w:val="NoSpacing"/>
        <w:rPr>
          <w:rFonts w:asciiTheme="minorHAnsi" w:hAnsiTheme="minorHAnsi"/>
        </w:rPr>
      </w:pPr>
    </w:p>
    <w:p w14:paraId="5D891B3F"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SUPER BLUE CRYSTAL CLEAR</w:t>
      </w:r>
    </w:p>
    <w:p w14:paraId="6FE715C0" w14:textId="77777777" w:rsidR="00214741" w:rsidRPr="00B45999" w:rsidRDefault="00214741" w:rsidP="00772761">
      <w:pPr>
        <w:pStyle w:val="NoSpacing"/>
        <w:rPr>
          <w:rFonts w:asciiTheme="minorHAnsi" w:hAnsiTheme="minorHAnsi"/>
        </w:rPr>
      </w:pPr>
      <w:r w:rsidRPr="00B45999">
        <w:rPr>
          <w:rFonts w:asciiTheme="minorHAnsi" w:hAnsiTheme="minorHAnsi"/>
        </w:rPr>
        <w:t>To be furnished in one-half gallon containers</w:t>
      </w:r>
    </w:p>
    <w:p w14:paraId="0F3A6D1A" w14:textId="77777777" w:rsidR="00214741" w:rsidRPr="00B45999" w:rsidRDefault="00214741" w:rsidP="00772761">
      <w:pPr>
        <w:pStyle w:val="NoSpacing"/>
        <w:rPr>
          <w:rFonts w:asciiTheme="minorHAnsi" w:hAnsiTheme="minorHAnsi"/>
        </w:rPr>
      </w:pPr>
    </w:p>
    <w:p w14:paraId="4F7825C8"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POTASSIUM PERMANGANATE – For taste and odor control – shall meet AWWA Standard B603 of current issue</w:t>
      </w:r>
    </w:p>
    <w:p w14:paraId="4F4E515B" w14:textId="77777777" w:rsidR="00214741" w:rsidRPr="00B45999" w:rsidRDefault="00214741" w:rsidP="00772761">
      <w:pPr>
        <w:pStyle w:val="NoSpacing"/>
        <w:rPr>
          <w:rFonts w:asciiTheme="minorHAnsi" w:hAnsiTheme="minorHAnsi"/>
        </w:rPr>
      </w:pPr>
      <w:r w:rsidRPr="00B45999">
        <w:rPr>
          <w:rFonts w:asciiTheme="minorHAnsi" w:hAnsiTheme="minorHAnsi"/>
        </w:rPr>
        <w:lastRenderedPageBreak/>
        <w:t xml:space="preserve">Free-flowing grade in </w:t>
      </w:r>
      <w:proofErr w:type="gramStart"/>
      <w:r w:rsidRPr="00B45999">
        <w:rPr>
          <w:rFonts w:asciiTheme="minorHAnsi" w:hAnsiTheme="minorHAnsi"/>
        </w:rPr>
        <w:t>55 pound</w:t>
      </w:r>
      <w:proofErr w:type="gramEnd"/>
      <w:r w:rsidRPr="00B45999">
        <w:rPr>
          <w:rFonts w:asciiTheme="minorHAnsi" w:hAnsiTheme="minorHAnsi"/>
        </w:rPr>
        <w:t xml:space="preserve"> drums.</w:t>
      </w:r>
    </w:p>
    <w:p w14:paraId="0A93F8E3" w14:textId="77777777" w:rsidR="00214741" w:rsidRPr="00B45999" w:rsidRDefault="00214741" w:rsidP="00772761">
      <w:pPr>
        <w:pStyle w:val="NoSpacing"/>
        <w:rPr>
          <w:rFonts w:asciiTheme="minorHAnsi" w:hAnsiTheme="minorHAnsi"/>
        </w:rPr>
      </w:pPr>
    </w:p>
    <w:p w14:paraId="69BFD45C" w14:textId="77777777" w:rsidR="00214741" w:rsidRPr="00B45999" w:rsidRDefault="00214741" w:rsidP="00772761">
      <w:pPr>
        <w:pStyle w:val="NoSpacing"/>
        <w:rPr>
          <w:rFonts w:asciiTheme="minorHAnsi" w:hAnsiTheme="minorHAnsi"/>
          <w:b/>
          <w:u w:val="single"/>
        </w:rPr>
      </w:pPr>
      <w:r w:rsidRPr="00B45999">
        <w:rPr>
          <w:rFonts w:asciiTheme="minorHAnsi" w:hAnsiTheme="minorHAnsi"/>
          <w:b/>
          <w:u w:val="single"/>
        </w:rPr>
        <w:t>SODIUM HYDROXIDE 50%/25% SOLUTION</w:t>
      </w:r>
    </w:p>
    <w:p w14:paraId="7F42BA97" w14:textId="77777777" w:rsidR="00214741" w:rsidRPr="00B45999" w:rsidRDefault="00214741" w:rsidP="00772761">
      <w:pPr>
        <w:pStyle w:val="NoSpacing"/>
        <w:rPr>
          <w:rFonts w:asciiTheme="minorHAnsi" w:hAnsiTheme="minorHAnsi"/>
        </w:rPr>
      </w:pPr>
      <w:r w:rsidRPr="00B45999">
        <w:rPr>
          <w:rFonts w:asciiTheme="minorHAnsi" w:hAnsiTheme="minorHAnsi"/>
        </w:rPr>
        <w:t xml:space="preserve">Bids are requested for 50% solution in </w:t>
      </w:r>
      <w:proofErr w:type="gramStart"/>
      <w:r w:rsidRPr="00B45999">
        <w:rPr>
          <w:rFonts w:asciiTheme="minorHAnsi" w:hAnsiTheme="minorHAnsi"/>
        </w:rPr>
        <w:t>50 gallon</w:t>
      </w:r>
      <w:proofErr w:type="gramEnd"/>
      <w:r w:rsidRPr="00B45999">
        <w:rPr>
          <w:rFonts w:asciiTheme="minorHAnsi" w:hAnsiTheme="minorHAnsi"/>
        </w:rPr>
        <w:t xml:space="preserve"> drums and 25% in bulk.</w:t>
      </w:r>
    </w:p>
    <w:p w14:paraId="3DFD25A5" w14:textId="77777777" w:rsidR="00214741" w:rsidRPr="00B45999" w:rsidRDefault="00214741" w:rsidP="00772761">
      <w:pPr>
        <w:pStyle w:val="NoSpacing"/>
        <w:rPr>
          <w:rFonts w:asciiTheme="minorHAnsi" w:hAnsiTheme="minorHAnsi"/>
        </w:rPr>
      </w:pPr>
    </w:p>
    <w:p w14:paraId="339A0F45" w14:textId="77777777" w:rsidR="00214741" w:rsidRPr="00B45999" w:rsidRDefault="00C3009F" w:rsidP="00772761">
      <w:pPr>
        <w:pStyle w:val="NoSpacing"/>
        <w:rPr>
          <w:rFonts w:asciiTheme="minorHAnsi" w:hAnsiTheme="minorHAnsi"/>
          <w:b/>
          <w:u w:val="single"/>
        </w:rPr>
      </w:pPr>
      <w:r w:rsidRPr="00B45999">
        <w:rPr>
          <w:rFonts w:asciiTheme="minorHAnsi" w:hAnsiTheme="minorHAnsi"/>
          <w:b/>
          <w:u w:val="single"/>
        </w:rPr>
        <w:t>SODIUM THIO SULFATE</w:t>
      </w:r>
    </w:p>
    <w:p w14:paraId="3848AC39" w14:textId="77777777" w:rsidR="00C3009F" w:rsidRPr="00B45999" w:rsidRDefault="00C3009F" w:rsidP="00772761">
      <w:pPr>
        <w:pStyle w:val="NoSpacing"/>
        <w:rPr>
          <w:rFonts w:asciiTheme="minorHAnsi" w:hAnsiTheme="minorHAnsi"/>
        </w:rPr>
      </w:pPr>
      <w:proofErr w:type="gramStart"/>
      <w:r w:rsidRPr="00B45999">
        <w:rPr>
          <w:rFonts w:asciiTheme="minorHAnsi" w:hAnsiTheme="minorHAnsi"/>
        </w:rPr>
        <w:t>100 pound</w:t>
      </w:r>
      <w:proofErr w:type="gramEnd"/>
      <w:r w:rsidRPr="00B45999">
        <w:rPr>
          <w:rFonts w:asciiTheme="minorHAnsi" w:hAnsiTheme="minorHAnsi"/>
        </w:rPr>
        <w:t xml:space="preserve"> bags</w:t>
      </w:r>
    </w:p>
    <w:p w14:paraId="5703DE99" w14:textId="77777777" w:rsidR="00C3009F" w:rsidRPr="00B45999" w:rsidRDefault="00C3009F" w:rsidP="00772761">
      <w:pPr>
        <w:pStyle w:val="NoSpacing"/>
        <w:rPr>
          <w:rFonts w:asciiTheme="minorHAnsi" w:hAnsiTheme="minorHAnsi"/>
        </w:rPr>
      </w:pPr>
    </w:p>
    <w:p w14:paraId="4A7F6FE5"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POTASSIUM HYDROXIDE – For scale and corrosion control – shall meet AWWA Standard B511 of current issue</w:t>
      </w:r>
    </w:p>
    <w:p w14:paraId="15F475A4" w14:textId="77777777" w:rsidR="00C3009F" w:rsidRPr="00B45999" w:rsidRDefault="00C3009F" w:rsidP="00772761">
      <w:pPr>
        <w:pStyle w:val="NoSpacing"/>
        <w:rPr>
          <w:rFonts w:asciiTheme="minorHAnsi" w:hAnsiTheme="minorHAnsi"/>
        </w:rPr>
      </w:pPr>
      <w:r w:rsidRPr="00B45999">
        <w:rPr>
          <w:rFonts w:asciiTheme="minorHAnsi" w:hAnsiTheme="minorHAnsi"/>
        </w:rPr>
        <w:t xml:space="preserve">45% caustic potash commercial grade to be furnished in </w:t>
      </w:r>
      <w:proofErr w:type="gramStart"/>
      <w:r w:rsidRPr="00B45999">
        <w:rPr>
          <w:rFonts w:asciiTheme="minorHAnsi" w:hAnsiTheme="minorHAnsi"/>
        </w:rPr>
        <w:t>660 pound</w:t>
      </w:r>
      <w:proofErr w:type="gramEnd"/>
      <w:r w:rsidRPr="00B45999">
        <w:rPr>
          <w:rFonts w:asciiTheme="minorHAnsi" w:hAnsiTheme="minorHAnsi"/>
        </w:rPr>
        <w:t xml:space="preserve"> containers (55 gallon drums)</w:t>
      </w:r>
    </w:p>
    <w:p w14:paraId="5E51D910" w14:textId="77777777" w:rsidR="00C3009F" w:rsidRPr="00B45999" w:rsidRDefault="00C3009F" w:rsidP="00772761">
      <w:pPr>
        <w:pStyle w:val="NoSpacing"/>
        <w:rPr>
          <w:rFonts w:asciiTheme="minorHAnsi" w:hAnsiTheme="minorHAnsi"/>
        </w:rPr>
      </w:pPr>
    </w:p>
    <w:p w14:paraId="05011568"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PH PLUS</w:t>
      </w:r>
    </w:p>
    <w:p w14:paraId="159EDB0D" w14:textId="77777777" w:rsidR="00C3009F" w:rsidRPr="00B45999" w:rsidRDefault="00C3009F" w:rsidP="00772761">
      <w:pPr>
        <w:pStyle w:val="NoSpacing"/>
        <w:rPr>
          <w:rFonts w:asciiTheme="minorHAnsi" w:hAnsiTheme="minorHAnsi"/>
        </w:rPr>
      </w:pPr>
      <w:r w:rsidRPr="00B45999">
        <w:rPr>
          <w:rFonts w:asciiTheme="minorHAnsi" w:hAnsiTheme="minorHAnsi"/>
        </w:rPr>
        <w:t>50 pound pails</w:t>
      </w:r>
    </w:p>
    <w:p w14:paraId="0A4631E8" w14:textId="77777777" w:rsidR="00C3009F" w:rsidRPr="00B45999" w:rsidRDefault="00C3009F" w:rsidP="00772761">
      <w:pPr>
        <w:pStyle w:val="NoSpacing"/>
        <w:rPr>
          <w:rFonts w:asciiTheme="minorHAnsi" w:hAnsiTheme="minorHAnsi"/>
        </w:rPr>
      </w:pPr>
    </w:p>
    <w:p w14:paraId="41F53CE4"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PH MINUS</w:t>
      </w:r>
    </w:p>
    <w:p w14:paraId="782DC5B9" w14:textId="77777777" w:rsidR="00C3009F" w:rsidRPr="00B45999" w:rsidRDefault="00C3009F" w:rsidP="00772761">
      <w:pPr>
        <w:pStyle w:val="NoSpacing"/>
        <w:rPr>
          <w:rFonts w:asciiTheme="minorHAnsi" w:hAnsiTheme="minorHAnsi"/>
        </w:rPr>
      </w:pPr>
      <w:r w:rsidRPr="00B45999">
        <w:rPr>
          <w:rFonts w:asciiTheme="minorHAnsi" w:hAnsiTheme="minorHAnsi"/>
        </w:rPr>
        <w:t>50 pound pails</w:t>
      </w:r>
    </w:p>
    <w:p w14:paraId="0F0754AE" w14:textId="77777777" w:rsidR="00C3009F" w:rsidRPr="00B45999" w:rsidRDefault="00C3009F" w:rsidP="00772761">
      <w:pPr>
        <w:pStyle w:val="NoSpacing"/>
        <w:rPr>
          <w:rFonts w:asciiTheme="minorHAnsi" w:hAnsiTheme="minorHAnsi"/>
        </w:rPr>
      </w:pPr>
    </w:p>
    <w:p w14:paraId="27483E1A"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CHLORINE NEUTRALIZER</w:t>
      </w:r>
    </w:p>
    <w:p w14:paraId="19832957" w14:textId="77777777" w:rsidR="00C3009F" w:rsidRPr="00B45999" w:rsidRDefault="00C3009F" w:rsidP="00772761">
      <w:pPr>
        <w:pStyle w:val="NoSpacing"/>
        <w:rPr>
          <w:rFonts w:asciiTheme="minorHAnsi" w:hAnsiTheme="minorHAnsi"/>
        </w:rPr>
      </w:pPr>
      <w:r w:rsidRPr="00B45999">
        <w:rPr>
          <w:rFonts w:asciiTheme="minorHAnsi" w:hAnsiTheme="minorHAnsi"/>
        </w:rPr>
        <w:t>40 pound pail</w:t>
      </w:r>
    </w:p>
    <w:p w14:paraId="57D5A36E" w14:textId="77777777" w:rsidR="00C3009F" w:rsidRPr="00B45999" w:rsidRDefault="00C3009F" w:rsidP="00772761">
      <w:pPr>
        <w:pStyle w:val="NoSpacing"/>
        <w:rPr>
          <w:rFonts w:asciiTheme="minorHAnsi" w:hAnsiTheme="minorHAnsi"/>
        </w:rPr>
      </w:pPr>
    </w:p>
    <w:p w14:paraId="39EB8EF9"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TEST KITS</w:t>
      </w:r>
    </w:p>
    <w:p w14:paraId="1CD8C266" w14:textId="77777777" w:rsidR="00C3009F" w:rsidRPr="00B45999" w:rsidRDefault="00C3009F" w:rsidP="00772761">
      <w:pPr>
        <w:pStyle w:val="NoSpacing"/>
        <w:rPr>
          <w:rFonts w:asciiTheme="minorHAnsi" w:hAnsiTheme="minorHAnsi"/>
        </w:rPr>
      </w:pPr>
      <w:r w:rsidRPr="00B45999">
        <w:rPr>
          <w:rFonts w:asciiTheme="minorHAnsi" w:hAnsiTheme="minorHAnsi"/>
        </w:rPr>
        <w:t>Per kit</w:t>
      </w:r>
    </w:p>
    <w:p w14:paraId="42A671A9" w14:textId="77777777" w:rsidR="00C3009F" w:rsidRPr="00B45999" w:rsidRDefault="00C3009F" w:rsidP="00772761">
      <w:pPr>
        <w:pStyle w:val="NoSpacing"/>
        <w:rPr>
          <w:rFonts w:asciiTheme="minorHAnsi" w:hAnsiTheme="minorHAnsi"/>
        </w:rPr>
      </w:pPr>
    </w:p>
    <w:p w14:paraId="0663397D"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PULSAR PLUS BRIQUETTES CALCIUM HYPOCHLORITE, 65% ACTIVE</w:t>
      </w:r>
    </w:p>
    <w:p w14:paraId="27A122C4" w14:textId="77777777" w:rsidR="00C3009F" w:rsidRPr="00B45999" w:rsidRDefault="00C3009F" w:rsidP="00772761">
      <w:pPr>
        <w:pStyle w:val="NoSpacing"/>
        <w:rPr>
          <w:rFonts w:asciiTheme="minorHAnsi" w:hAnsiTheme="minorHAnsi"/>
        </w:rPr>
      </w:pPr>
    </w:p>
    <w:p w14:paraId="6BBF6F13"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SODIUM PERMANGANATE</w:t>
      </w:r>
    </w:p>
    <w:p w14:paraId="2A151CBF" w14:textId="77777777" w:rsidR="00C3009F" w:rsidRPr="00B45999" w:rsidRDefault="00C3009F" w:rsidP="00C3009F">
      <w:pPr>
        <w:pStyle w:val="NoSpacing"/>
        <w:rPr>
          <w:rFonts w:asciiTheme="minorHAnsi" w:hAnsiTheme="minorHAnsi"/>
        </w:rPr>
      </w:pPr>
      <w:r w:rsidRPr="00B45999">
        <w:rPr>
          <w:rFonts w:asciiTheme="minorHAnsi" w:hAnsiTheme="minorHAnsi"/>
        </w:rPr>
        <w:t xml:space="preserve">Bids are requested for </w:t>
      </w:r>
      <w:proofErr w:type="gramStart"/>
      <w:r w:rsidRPr="00B45999">
        <w:rPr>
          <w:rFonts w:asciiTheme="minorHAnsi" w:hAnsiTheme="minorHAnsi"/>
        </w:rPr>
        <w:t>50 gallon</w:t>
      </w:r>
      <w:proofErr w:type="gramEnd"/>
      <w:r w:rsidRPr="00B45999">
        <w:rPr>
          <w:rFonts w:asciiTheme="minorHAnsi" w:hAnsiTheme="minorHAnsi"/>
        </w:rPr>
        <w:t xml:space="preserve"> drums or 250 gallon totes.</w:t>
      </w:r>
    </w:p>
    <w:p w14:paraId="06FC9425" w14:textId="77777777" w:rsidR="00C3009F" w:rsidRPr="00B45999" w:rsidRDefault="00C3009F" w:rsidP="00C3009F">
      <w:pPr>
        <w:pStyle w:val="NoSpacing"/>
        <w:rPr>
          <w:rFonts w:asciiTheme="minorHAnsi" w:hAnsiTheme="minorHAnsi"/>
        </w:rPr>
      </w:pPr>
    </w:p>
    <w:p w14:paraId="22CC113B" w14:textId="77777777" w:rsidR="00C3009F" w:rsidRPr="00B45999" w:rsidRDefault="00C3009F" w:rsidP="00C3009F">
      <w:pPr>
        <w:pStyle w:val="NoSpacing"/>
        <w:rPr>
          <w:rFonts w:asciiTheme="minorHAnsi" w:hAnsiTheme="minorHAnsi"/>
          <w:b/>
          <w:u w:val="single"/>
        </w:rPr>
      </w:pPr>
      <w:r w:rsidRPr="00B45999">
        <w:rPr>
          <w:rFonts w:asciiTheme="minorHAnsi" w:hAnsiTheme="minorHAnsi"/>
          <w:b/>
          <w:u w:val="single"/>
        </w:rPr>
        <w:t>ZETAG 7587 DRY POLYMER</w:t>
      </w:r>
    </w:p>
    <w:p w14:paraId="09BDCA58" w14:textId="77777777" w:rsidR="00C3009F" w:rsidRPr="00B45999" w:rsidRDefault="00C3009F" w:rsidP="00772761">
      <w:pPr>
        <w:pStyle w:val="NoSpacing"/>
        <w:rPr>
          <w:rFonts w:asciiTheme="minorHAnsi" w:hAnsiTheme="minorHAnsi"/>
        </w:rPr>
      </w:pPr>
      <w:r w:rsidRPr="00B45999">
        <w:rPr>
          <w:rFonts w:asciiTheme="minorHAnsi" w:hAnsiTheme="minorHAnsi"/>
        </w:rPr>
        <w:t xml:space="preserve">Bids are requested for </w:t>
      </w:r>
      <w:proofErr w:type="gramStart"/>
      <w:r w:rsidRPr="00B45999">
        <w:rPr>
          <w:rFonts w:asciiTheme="minorHAnsi" w:hAnsiTheme="minorHAnsi"/>
        </w:rPr>
        <w:t>56 pound</w:t>
      </w:r>
      <w:proofErr w:type="gramEnd"/>
      <w:r w:rsidRPr="00B45999">
        <w:rPr>
          <w:rFonts w:asciiTheme="minorHAnsi" w:hAnsiTheme="minorHAnsi"/>
        </w:rPr>
        <w:t xml:space="preserve"> bags.</w:t>
      </w:r>
    </w:p>
    <w:p w14:paraId="51085780" w14:textId="77777777" w:rsidR="00C3009F" w:rsidRPr="00B45999" w:rsidRDefault="00C3009F" w:rsidP="00772761">
      <w:pPr>
        <w:pStyle w:val="NoSpacing"/>
        <w:rPr>
          <w:rFonts w:asciiTheme="minorHAnsi" w:hAnsiTheme="minorHAnsi"/>
        </w:rPr>
      </w:pPr>
    </w:p>
    <w:p w14:paraId="4811B8EB"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WINTER TABS (Chlorine tablets without cyanuric acid)</w:t>
      </w:r>
    </w:p>
    <w:p w14:paraId="6AEFED07" w14:textId="77777777" w:rsidR="00C3009F" w:rsidRPr="00B45999" w:rsidRDefault="00C3009F" w:rsidP="00772761">
      <w:pPr>
        <w:pStyle w:val="NoSpacing"/>
        <w:rPr>
          <w:rFonts w:asciiTheme="minorHAnsi" w:hAnsiTheme="minorHAnsi"/>
        </w:rPr>
      </w:pPr>
      <w:r w:rsidRPr="00B45999">
        <w:rPr>
          <w:rFonts w:asciiTheme="minorHAnsi" w:hAnsiTheme="minorHAnsi"/>
        </w:rPr>
        <w:t>Bids are requested in pounds</w:t>
      </w:r>
    </w:p>
    <w:p w14:paraId="116527B2" w14:textId="77777777" w:rsidR="00C3009F" w:rsidRPr="00B45999" w:rsidRDefault="00C3009F" w:rsidP="00772761">
      <w:pPr>
        <w:pStyle w:val="NoSpacing"/>
        <w:rPr>
          <w:rFonts w:asciiTheme="minorHAnsi" w:hAnsiTheme="minorHAnsi"/>
        </w:rPr>
      </w:pPr>
    </w:p>
    <w:p w14:paraId="70B09EC5"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NON-COPPER ALGICIDE</w:t>
      </w:r>
    </w:p>
    <w:p w14:paraId="42C7D3DE" w14:textId="77777777" w:rsidR="00C3009F" w:rsidRPr="00B45999" w:rsidRDefault="00C3009F" w:rsidP="00772761">
      <w:pPr>
        <w:pStyle w:val="NoSpacing"/>
        <w:rPr>
          <w:rFonts w:asciiTheme="minorHAnsi" w:hAnsiTheme="minorHAnsi"/>
        </w:rPr>
      </w:pPr>
      <w:r w:rsidRPr="00B45999">
        <w:rPr>
          <w:rFonts w:asciiTheme="minorHAnsi" w:hAnsiTheme="minorHAnsi"/>
        </w:rPr>
        <w:t xml:space="preserve">Bids are requested in gallons. </w:t>
      </w:r>
    </w:p>
    <w:p w14:paraId="0717BF7F" w14:textId="77777777" w:rsidR="00C3009F" w:rsidRPr="00B45999" w:rsidRDefault="00C3009F" w:rsidP="00772761">
      <w:pPr>
        <w:pStyle w:val="NoSpacing"/>
        <w:rPr>
          <w:rFonts w:asciiTheme="minorHAnsi" w:hAnsiTheme="minorHAnsi"/>
        </w:rPr>
      </w:pPr>
    </w:p>
    <w:p w14:paraId="351A286E"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FRESH N KLEAR</w:t>
      </w:r>
    </w:p>
    <w:p w14:paraId="478DCDC4" w14:textId="77777777" w:rsidR="00C3009F" w:rsidRPr="00B45999" w:rsidRDefault="00C3009F" w:rsidP="00772761">
      <w:pPr>
        <w:pStyle w:val="NoSpacing"/>
        <w:rPr>
          <w:rFonts w:asciiTheme="minorHAnsi" w:hAnsiTheme="minorHAnsi"/>
        </w:rPr>
      </w:pPr>
      <w:proofErr w:type="spellStart"/>
      <w:r w:rsidRPr="00B45999">
        <w:rPr>
          <w:rFonts w:asciiTheme="minorHAnsi" w:hAnsiTheme="minorHAnsi"/>
        </w:rPr>
        <w:t>Monopersulfate</w:t>
      </w:r>
      <w:proofErr w:type="spellEnd"/>
      <w:r w:rsidRPr="00B45999">
        <w:rPr>
          <w:rFonts w:asciiTheme="minorHAnsi" w:hAnsiTheme="minorHAnsi"/>
        </w:rPr>
        <w:t xml:space="preserve"> with sodium carbonate, </w:t>
      </w:r>
      <w:proofErr w:type="gramStart"/>
      <w:r w:rsidRPr="00B45999">
        <w:rPr>
          <w:rFonts w:asciiTheme="minorHAnsi" w:hAnsiTheme="minorHAnsi"/>
        </w:rPr>
        <w:t>25 pound</w:t>
      </w:r>
      <w:proofErr w:type="gramEnd"/>
      <w:r w:rsidRPr="00B45999">
        <w:rPr>
          <w:rFonts w:asciiTheme="minorHAnsi" w:hAnsiTheme="minorHAnsi"/>
        </w:rPr>
        <w:t xml:space="preserve"> buckets.</w:t>
      </w:r>
    </w:p>
    <w:p w14:paraId="261BAED2" w14:textId="77777777" w:rsidR="00C3009F" w:rsidRPr="00B45999" w:rsidRDefault="00C3009F" w:rsidP="00772761">
      <w:pPr>
        <w:pStyle w:val="NoSpacing"/>
        <w:rPr>
          <w:rFonts w:asciiTheme="minorHAnsi" w:hAnsiTheme="minorHAnsi"/>
        </w:rPr>
      </w:pPr>
    </w:p>
    <w:p w14:paraId="0F0E873B" w14:textId="77777777" w:rsidR="00C3009F" w:rsidRPr="00B45999" w:rsidRDefault="00C3009F" w:rsidP="00772761">
      <w:pPr>
        <w:pStyle w:val="NoSpacing"/>
        <w:rPr>
          <w:rFonts w:asciiTheme="minorHAnsi" w:hAnsiTheme="minorHAnsi"/>
          <w:b/>
          <w:u w:val="single"/>
        </w:rPr>
      </w:pPr>
      <w:r w:rsidRPr="00B45999">
        <w:rPr>
          <w:rFonts w:asciiTheme="minorHAnsi" w:hAnsiTheme="minorHAnsi"/>
          <w:b/>
          <w:u w:val="single"/>
        </w:rPr>
        <w:t>SEA KLEAR</w:t>
      </w:r>
    </w:p>
    <w:p w14:paraId="3B66AD36" w14:textId="77777777" w:rsidR="00C3009F" w:rsidRPr="00B45999" w:rsidRDefault="00C3009F" w:rsidP="00772761">
      <w:pPr>
        <w:pStyle w:val="NoSpacing"/>
        <w:rPr>
          <w:rFonts w:asciiTheme="minorHAnsi" w:hAnsiTheme="minorHAnsi"/>
        </w:rPr>
      </w:pPr>
      <w:r w:rsidRPr="00B45999">
        <w:rPr>
          <w:rFonts w:asciiTheme="minorHAnsi" w:hAnsiTheme="minorHAnsi"/>
        </w:rPr>
        <w:t>Natural H</w:t>
      </w:r>
      <w:r w:rsidRPr="00B45999">
        <w:rPr>
          <w:rFonts w:asciiTheme="minorHAnsi" w:hAnsiTheme="minorHAnsi"/>
          <w:vertAlign w:val="subscript"/>
        </w:rPr>
        <w:t>2</w:t>
      </w:r>
      <w:r w:rsidRPr="00B45999">
        <w:rPr>
          <w:rFonts w:asciiTheme="minorHAnsi" w:hAnsiTheme="minorHAnsi"/>
        </w:rPr>
        <w:t xml:space="preserve">0 clarifier, twelve </w:t>
      </w:r>
      <w:proofErr w:type="gramStart"/>
      <w:r w:rsidRPr="00B45999">
        <w:rPr>
          <w:rFonts w:asciiTheme="minorHAnsi" w:hAnsiTheme="minorHAnsi"/>
        </w:rPr>
        <w:t>1 quart</w:t>
      </w:r>
      <w:proofErr w:type="gramEnd"/>
      <w:r w:rsidRPr="00B45999">
        <w:rPr>
          <w:rFonts w:asciiTheme="minorHAnsi" w:hAnsiTheme="minorHAnsi"/>
        </w:rPr>
        <w:t xml:space="preserve"> bottles per case.</w:t>
      </w:r>
    </w:p>
    <w:p w14:paraId="6D0FD518" w14:textId="77777777" w:rsidR="00442192" w:rsidRPr="00B45999" w:rsidRDefault="00442192" w:rsidP="00772761">
      <w:pPr>
        <w:pStyle w:val="NoSpacing"/>
        <w:rPr>
          <w:rFonts w:asciiTheme="minorHAnsi" w:hAnsiTheme="minorHAnsi"/>
        </w:rPr>
      </w:pPr>
    </w:p>
    <w:p w14:paraId="136EE9D1"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t>GRANULAR CHLORINE</w:t>
      </w:r>
    </w:p>
    <w:p w14:paraId="210CA037" w14:textId="77777777" w:rsidR="00442192" w:rsidRPr="00B45999" w:rsidRDefault="00442192" w:rsidP="00772761">
      <w:pPr>
        <w:pStyle w:val="NoSpacing"/>
        <w:rPr>
          <w:rFonts w:asciiTheme="minorHAnsi" w:hAnsiTheme="minorHAnsi"/>
        </w:rPr>
      </w:pPr>
    </w:p>
    <w:p w14:paraId="7C6B14AD"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t>NON-TOXIC ANTIFREEZE</w:t>
      </w:r>
    </w:p>
    <w:p w14:paraId="3305219E" w14:textId="77777777" w:rsidR="00442192" w:rsidRPr="00B45999" w:rsidRDefault="00442192" w:rsidP="00772761">
      <w:pPr>
        <w:pStyle w:val="NoSpacing"/>
        <w:rPr>
          <w:rFonts w:asciiTheme="minorHAnsi" w:hAnsiTheme="minorHAnsi"/>
        </w:rPr>
      </w:pPr>
    </w:p>
    <w:p w14:paraId="66E76C1C"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lastRenderedPageBreak/>
        <w:t>SODIUM BI-SULFITE (NaSO3) 38% SOLUTION</w:t>
      </w:r>
    </w:p>
    <w:p w14:paraId="572B5379" w14:textId="77777777" w:rsidR="00442192" w:rsidRPr="00B45999" w:rsidRDefault="00442192" w:rsidP="00772761">
      <w:pPr>
        <w:pStyle w:val="NoSpacing"/>
        <w:rPr>
          <w:rFonts w:asciiTheme="minorHAnsi" w:hAnsiTheme="minorHAnsi"/>
        </w:rPr>
      </w:pPr>
    </w:p>
    <w:p w14:paraId="342E38FA"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t>SODIUM HYPOCHLORITE (</w:t>
      </w:r>
      <w:proofErr w:type="spellStart"/>
      <w:r w:rsidRPr="00B45999">
        <w:rPr>
          <w:rFonts w:asciiTheme="minorHAnsi" w:hAnsiTheme="minorHAnsi"/>
          <w:b/>
          <w:u w:val="single"/>
        </w:rPr>
        <w:t>NaOCL</w:t>
      </w:r>
      <w:proofErr w:type="spellEnd"/>
      <w:r w:rsidRPr="00B45999">
        <w:rPr>
          <w:rFonts w:asciiTheme="minorHAnsi" w:hAnsiTheme="minorHAnsi"/>
          <w:b/>
          <w:u w:val="single"/>
        </w:rPr>
        <w:t>) 15% SOLUTION</w:t>
      </w:r>
    </w:p>
    <w:p w14:paraId="6C4C9780" w14:textId="77777777" w:rsidR="00442192" w:rsidRPr="00B45999" w:rsidRDefault="00442192" w:rsidP="00772761">
      <w:pPr>
        <w:pStyle w:val="NoSpacing"/>
        <w:rPr>
          <w:rFonts w:asciiTheme="minorHAnsi" w:hAnsiTheme="minorHAnsi"/>
        </w:rPr>
      </w:pPr>
    </w:p>
    <w:p w14:paraId="515CEAAE"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t>POLY ALUMINUM CHLORIDE (liquid) (PACL)</w:t>
      </w:r>
    </w:p>
    <w:p w14:paraId="74A405AD" w14:textId="77777777" w:rsidR="00442192" w:rsidRPr="00B45999" w:rsidRDefault="00442192" w:rsidP="00772761">
      <w:pPr>
        <w:pStyle w:val="NoSpacing"/>
        <w:rPr>
          <w:rFonts w:asciiTheme="minorHAnsi" w:hAnsiTheme="minorHAnsi"/>
        </w:rPr>
      </w:pPr>
    </w:p>
    <w:p w14:paraId="537AB056"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t xml:space="preserve">SODIUM PERMANGANATE (NaMnO4) SOLUTION </w:t>
      </w:r>
    </w:p>
    <w:p w14:paraId="24CBC210" w14:textId="77777777" w:rsidR="00442192" w:rsidRPr="00B45999" w:rsidRDefault="00442192" w:rsidP="00772761">
      <w:pPr>
        <w:pStyle w:val="NoSpacing"/>
        <w:rPr>
          <w:rFonts w:asciiTheme="minorHAnsi" w:hAnsiTheme="minorHAnsi"/>
        </w:rPr>
      </w:pPr>
    </w:p>
    <w:p w14:paraId="37E0AC17" w14:textId="77777777" w:rsidR="00442192" w:rsidRPr="00B45999" w:rsidRDefault="00442192" w:rsidP="00772761">
      <w:pPr>
        <w:pStyle w:val="NoSpacing"/>
        <w:rPr>
          <w:rFonts w:asciiTheme="minorHAnsi" w:hAnsiTheme="minorHAnsi"/>
          <w:b/>
          <w:u w:val="single"/>
        </w:rPr>
      </w:pPr>
      <w:r w:rsidRPr="00B45999">
        <w:rPr>
          <w:rFonts w:asciiTheme="minorHAnsi" w:hAnsiTheme="minorHAnsi"/>
          <w:b/>
          <w:u w:val="single"/>
        </w:rPr>
        <w:t>POLYMER STAFLOC 128</w:t>
      </w:r>
    </w:p>
    <w:p w14:paraId="4136C4BF" w14:textId="77777777" w:rsidR="00442192" w:rsidRPr="00B45999" w:rsidRDefault="00442192" w:rsidP="00772761">
      <w:pPr>
        <w:pStyle w:val="NoSpacing"/>
        <w:rPr>
          <w:rFonts w:asciiTheme="minorHAnsi" w:hAnsiTheme="minorHAnsi"/>
        </w:rPr>
      </w:pPr>
    </w:p>
    <w:p w14:paraId="6D26BDC8" w14:textId="77777777" w:rsidR="00772761" w:rsidRPr="00B45999" w:rsidRDefault="00772761" w:rsidP="00772761">
      <w:pPr>
        <w:spacing w:before="100" w:beforeAutospacing="1" w:after="0" w:line="240" w:lineRule="auto"/>
        <w:jc w:val="center"/>
        <w:rPr>
          <w:rFonts w:asciiTheme="minorHAnsi" w:eastAsia="Times New Roman" w:hAnsiTheme="minorHAnsi"/>
        </w:rPr>
      </w:pPr>
    </w:p>
    <w:p w14:paraId="024B9F2A" w14:textId="5B11976F" w:rsidR="004E121C" w:rsidRDefault="004E121C">
      <w:pPr>
        <w:spacing w:after="0" w:line="240" w:lineRule="auto"/>
        <w:rPr>
          <w:rFonts w:asciiTheme="minorHAnsi" w:hAnsiTheme="minorHAnsi"/>
        </w:rPr>
      </w:pPr>
      <w:r>
        <w:rPr>
          <w:rFonts w:asciiTheme="minorHAnsi" w:hAnsiTheme="minorHAnsi"/>
        </w:rPr>
        <w:br w:type="page"/>
      </w:r>
    </w:p>
    <w:p w14:paraId="4AE06B4B" w14:textId="3D58984E" w:rsidR="004E121C" w:rsidRDefault="004E121C" w:rsidP="004E121C">
      <w:pPr>
        <w:rPr>
          <w:rFonts w:cs="Calibri"/>
        </w:rPr>
      </w:pPr>
    </w:p>
    <w:p w14:paraId="1E80F590" w14:textId="77777777" w:rsidR="004E121C" w:rsidRDefault="004E121C" w:rsidP="004E121C">
      <w:pPr>
        <w:jc w:val="center"/>
        <w:rPr>
          <w:rFonts w:ascii="Calibri Light" w:eastAsia="Calibri Light" w:hAnsi="Calibri Light" w:cs="Calibri Light"/>
          <w:sz w:val="32"/>
          <w:szCs w:val="32"/>
        </w:rPr>
      </w:pPr>
      <w:r w:rsidRPr="6C9B0A19">
        <w:rPr>
          <w:rFonts w:ascii="Calibri Light" w:eastAsia="Calibri Light" w:hAnsi="Calibri Light" w:cs="Calibri Light"/>
          <w:b/>
          <w:bCs/>
          <w:sz w:val="32"/>
          <w:szCs w:val="32"/>
          <w:u w:val="single"/>
        </w:rPr>
        <w:t>II.  STANDARD BID AND RFP TERMS AND CONDITIONS</w:t>
      </w:r>
    </w:p>
    <w:p w14:paraId="03411CEB"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PURCHASING COUNCIL PURPOSE</w:t>
      </w:r>
    </w:p>
    <w:p w14:paraId="73FF089C"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The Capitol Region Purchasing Council (“CRPC”) is a purchasing cooperative, acting under the auspices of the Capitol Region Council of Governments (“CRCOG”), which attempts to provide volume-based discounts to its Member Agency base through various cooperative procurement initiatives.  To date, some </w:t>
      </w:r>
      <w:r w:rsidRPr="6C9B0A19">
        <w:rPr>
          <w:rFonts w:ascii="Calibri Light" w:eastAsia="Calibri Light" w:hAnsi="Calibri Light" w:cs="Calibri Light"/>
          <w:b/>
          <w:bCs/>
          <w:sz w:val="24"/>
          <w:szCs w:val="24"/>
        </w:rPr>
        <w:t>115</w:t>
      </w:r>
      <w:r w:rsidRPr="6C9B0A19">
        <w:rPr>
          <w:rFonts w:ascii="Calibri Light" w:eastAsia="Calibri Light" w:hAnsi="Calibri Light" w:cs="Calibri Light"/>
          <w:sz w:val="24"/>
          <w:szCs w:val="24"/>
        </w:rPr>
        <w:t xml:space="preserve"> towns, boards of education and agencies across the State (38 of which </w:t>
      </w:r>
      <w:proofErr w:type="gramStart"/>
      <w:r w:rsidRPr="6C9B0A19">
        <w:rPr>
          <w:rFonts w:ascii="Calibri Light" w:eastAsia="Calibri Light" w:hAnsi="Calibri Light" w:cs="Calibri Light"/>
          <w:sz w:val="24"/>
          <w:szCs w:val="24"/>
        </w:rPr>
        <w:t>are located in</w:t>
      </w:r>
      <w:proofErr w:type="gramEnd"/>
      <w:r w:rsidRPr="6C9B0A19">
        <w:rPr>
          <w:rFonts w:ascii="Calibri Light" w:eastAsia="Calibri Light" w:hAnsi="Calibri Light" w:cs="Calibri Light"/>
          <w:sz w:val="24"/>
          <w:szCs w:val="24"/>
        </w:rPr>
        <w:t xml:space="preserve"> the Greater Hartford area) are eligible to take advantage of the Council’s services.</w:t>
      </w:r>
    </w:p>
    <w:p w14:paraId="2DA0321B"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BID FORMS/SUBMISSION OF BIDS</w:t>
      </w:r>
    </w:p>
    <w:p w14:paraId="75AF077A"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The CRPC uses Bonfire for the notification and dissemination of all solicitations. The receipt of solicitations through any other company may result in your receipt of incomplete specifications and/or addenda which could ultimately render your bid non-compliant. The CRPC accepts no responsibility for the receipt and/or notification of solicitations through any other company.</w:t>
      </w:r>
    </w:p>
    <w:p w14:paraId="56BED312"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No oral, telegraphic or telephonic submittal will be accepted. IFB’s, RFP’s, RFQ’s and RFI’s shall be submitted in electronic format via </w:t>
      </w:r>
      <w:r w:rsidRPr="6C9B0A19">
        <w:rPr>
          <w:rFonts w:ascii="Calibri Light" w:eastAsia="Calibri Light" w:hAnsi="Calibri Light" w:cs="Calibri Light"/>
          <w:b/>
          <w:bCs/>
          <w:sz w:val="24"/>
          <w:szCs w:val="24"/>
        </w:rPr>
        <w:t>Bonfire.</w:t>
      </w:r>
      <w:r w:rsidRPr="6C9B0A19">
        <w:rPr>
          <w:rFonts w:ascii="Calibri Light" w:eastAsia="Calibri Light" w:hAnsi="Calibri Light" w:cs="Calibri Light"/>
          <w:sz w:val="24"/>
          <w:szCs w:val="24"/>
        </w:rPr>
        <w:t xml:space="preserve">  All Invitations </w:t>
      </w:r>
      <w:proofErr w:type="gramStart"/>
      <w:r w:rsidRPr="6C9B0A19">
        <w:rPr>
          <w:rFonts w:ascii="Calibri Light" w:eastAsia="Calibri Light" w:hAnsi="Calibri Light" w:cs="Calibri Light"/>
          <w:sz w:val="24"/>
          <w:szCs w:val="24"/>
        </w:rPr>
        <w:t>For</w:t>
      </w:r>
      <w:proofErr w:type="gramEnd"/>
      <w:r w:rsidRPr="6C9B0A19">
        <w:rPr>
          <w:rFonts w:ascii="Calibri Light" w:eastAsia="Calibri Light" w:hAnsi="Calibri Light" w:cs="Calibri Light"/>
          <w:sz w:val="24"/>
          <w:szCs w:val="24"/>
        </w:rPr>
        <w:t xml:space="preserve"> Bid (IFB), Requests For Proposals (RFP), Requests For Quotes (RFQ), Requests For Information (RFI) submitted electronically via </w:t>
      </w:r>
      <w:r w:rsidRPr="6C9B0A19">
        <w:rPr>
          <w:rFonts w:ascii="Calibri Light" w:eastAsia="Calibri Light" w:hAnsi="Calibri Light" w:cs="Calibri Light"/>
          <w:b/>
          <w:bCs/>
          <w:sz w:val="24"/>
          <w:szCs w:val="24"/>
        </w:rPr>
        <w:t>Bonfire</w:t>
      </w:r>
      <w:r w:rsidRPr="6C9B0A19">
        <w:rPr>
          <w:rFonts w:ascii="Calibri Light" w:eastAsia="Calibri Light" w:hAnsi="Calibri Light" w:cs="Calibri Light"/>
          <w:sz w:val="24"/>
          <w:szCs w:val="24"/>
        </w:rPr>
        <w:t xml:space="preserve"> shall remain locked until official date and time of opening as stated in the Special Terms and Conditions of the IFB, RFP, RFQ and/or RFI.  A formal, in-person bid opening will not be held.</w:t>
      </w:r>
    </w:p>
    <w:p w14:paraId="2D28F39D"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EXCEPTIONS TO SPECIFICATIONS</w:t>
      </w:r>
    </w:p>
    <w:p w14:paraId="171695E5" w14:textId="77777777" w:rsidR="004E121C" w:rsidRDefault="004E121C" w:rsidP="004E121C">
      <w:pPr>
        <w:spacing w:afterAutospacing="1"/>
        <w:rPr>
          <w:rFonts w:ascii="Calibri Light" w:eastAsia="Calibri Light" w:hAnsi="Calibri Light" w:cs="Calibri Light"/>
          <w:b/>
          <w:bCs/>
          <w:sz w:val="24"/>
          <w:szCs w:val="24"/>
        </w:rPr>
      </w:pPr>
      <w:r w:rsidRPr="6C9B0A19">
        <w:rPr>
          <w:rFonts w:ascii="Calibri Light" w:eastAsia="Calibri Light" w:hAnsi="Calibri Light" w:cs="Calibri Light"/>
          <w:sz w:val="24"/>
          <w:szCs w:val="24"/>
        </w:rPr>
        <w:t xml:space="preserve">Vendors are directed to make sure that they understand the terms and conditions as specified in this Invitation for Bid.  Unless exceptions to any of the terms and conditions, including pricing, are specified as part of the bid response, it will be expected that all terms and conditions expressed herein are acceptable and shall govern resulting contracts.  </w:t>
      </w:r>
      <w:r w:rsidRPr="6C9B0A19">
        <w:rPr>
          <w:rFonts w:ascii="Calibri Light" w:eastAsia="Calibri Light" w:hAnsi="Calibri Light" w:cs="Calibri Light"/>
          <w:b/>
          <w:bCs/>
          <w:sz w:val="24"/>
          <w:szCs w:val="24"/>
        </w:rPr>
        <w:t xml:space="preserve">Any variance from specifications, including product substitutes (as well as replacements for discontinued items) and pricing units (pounds, 50 </w:t>
      </w:r>
      <w:proofErr w:type="spellStart"/>
      <w:r w:rsidRPr="6C9B0A19">
        <w:rPr>
          <w:rFonts w:ascii="Calibri Light" w:eastAsia="Calibri Light" w:hAnsi="Calibri Light" w:cs="Calibri Light"/>
          <w:b/>
          <w:bCs/>
          <w:sz w:val="24"/>
          <w:szCs w:val="24"/>
        </w:rPr>
        <w:t>lb</w:t>
      </w:r>
      <w:proofErr w:type="spellEnd"/>
      <w:r w:rsidRPr="6C9B0A19">
        <w:rPr>
          <w:rFonts w:ascii="Calibri Light" w:eastAsia="Calibri Light" w:hAnsi="Calibri Light" w:cs="Calibri Light"/>
          <w:b/>
          <w:bCs/>
          <w:sz w:val="24"/>
          <w:szCs w:val="24"/>
        </w:rPr>
        <w:t xml:space="preserve"> bags vs. 100 </w:t>
      </w:r>
      <w:proofErr w:type="spellStart"/>
      <w:r w:rsidRPr="6C9B0A19">
        <w:rPr>
          <w:rFonts w:ascii="Calibri Light" w:eastAsia="Calibri Light" w:hAnsi="Calibri Light" w:cs="Calibri Light"/>
          <w:b/>
          <w:bCs/>
          <w:sz w:val="24"/>
          <w:szCs w:val="24"/>
        </w:rPr>
        <w:t>lb</w:t>
      </w:r>
      <w:proofErr w:type="spellEnd"/>
      <w:r w:rsidRPr="6C9B0A19">
        <w:rPr>
          <w:rFonts w:ascii="Calibri Light" w:eastAsia="Calibri Light" w:hAnsi="Calibri Light" w:cs="Calibri Light"/>
          <w:b/>
          <w:bCs/>
          <w:sz w:val="24"/>
          <w:szCs w:val="24"/>
        </w:rPr>
        <w:t xml:space="preserve"> bags, etc.) </w:t>
      </w:r>
      <w:r w:rsidRPr="6C9B0A19">
        <w:rPr>
          <w:rFonts w:ascii="Calibri Light" w:eastAsia="Calibri Light" w:hAnsi="Calibri Light" w:cs="Calibri Light"/>
          <w:b/>
          <w:bCs/>
          <w:sz w:val="24"/>
          <w:szCs w:val="24"/>
          <w:u w:val="single"/>
        </w:rPr>
        <w:t>must</w:t>
      </w:r>
      <w:r w:rsidRPr="6C9B0A19">
        <w:rPr>
          <w:rFonts w:ascii="Calibri Light" w:eastAsia="Calibri Light" w:hAnsi="Calibri Light" w:cs="Calibri Light"/>
          <w:b/>
          <w:bCs/>
          <w:sz w:val="24"/>
          <w:szCs w:val="24"/>
        </w:rPr>
        <w:t xml:space="preserve"> be clearly noted in the vendor’s bid response.</w:t>
      </w:r>
    </w:p>
    <w:p w14:paraId="6EAB75FD"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SUBSTITUTION FOR NAMED BRANDS</w:t>
      </w:r>
    </w:p>
    <w:p w14:paraId="42DA5250"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lastRenderedPageBreak/>
        <w:t>Should brand name items appear in this bid, the bidder must make available specifications on any substitutions, and explain how the substitution compares with the named brand’s specifications.</w:t>
      </w:r>
    </w:p>
    <w:p w14:paraId="7AFF25D5"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BID AWARD</w:t>
      </w:r>
    </w:p>
    <w:p w14:paraId="295B480D"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A bid award, in the form of a purchase order issued to a participating vendor, shall be made by each respective Member Agency to the lowest responsible bidder(s).  The lowest responsible bidder is that person or firm whose bid to perform the work is lowest, who is qualified and competent to do the work, whose past performance of work is satisfactory to the Member Agency and whose bid documents comply with the procedural requirements stated herein.  The award process may also include additional considerations such as the information provided on the bid forms and the bidder’s perceived ability to fulfill his/her obligations as prescribed by these specifications.  Each bidder must be prepared to show evidence of having satisfactorily carried out a similar contract, as inability to do so may be cause for rejection.</w:t>
      </w:r>
    </w:p>
    <w:p w14:paraId="36BAC8B1"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CONTRACT EXTENSION</w:t>
      </w:r>
      <w:r w:rsidRPr="6C9B0A19">
        <w:rPr>
          <w:rFonts w:ascii="Calibri Light" w:eastAsia="Calibri Light" w:hAnsi="Calibri Light" w:cs="Calibri Light"/>
          <w:b/>
          <w:bCs/>
          <w:sz w:val="24"/>
          <w:szCs w:val="24"/>
        </w:rPr>
        <w:t xml:space="preserve"> </w:t>
      </w:r>
    </w:p>
    <w:p w14:paraId="36B204D8" w14:textId="77777777" w:rsidR="004E121C" w:rsidRDefault="004E121C" w:rsidP="004E121C">
      <w:pPr>
        <w:spacing w:afterAutospacing="1"/>
        <w:ind w:right="720"/>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Contracts may be extended by mutual agreement of the parties – for bids with a one year contract period, a one year extension will be permitted if there is mutual agreement; for bids with a two year contract period, a two year contract extension will be permitted if there is mutual agreement.  </w:t>
      </w:r>
      <w:r w:rsidRPr="6C9B0A19">
        <w:rPr>
          <w:rFonts w:ascii="Calibri Light" w:eastAsia="Calibri Light" w:hAnsi="Calibri Light" w:cs="Calibri Light"/>
          <w:b/>
          <w:bCs/>
          <w:sz w:val="24"/>
          <w:szCs w:val="24"/>
          <w:u w:val="single"/>
        </w:rPr>
        <w:t>All extensions shall be completed before the next bid invitation is issued</w:t>
      </w:r>
      <w:r w:rsidRPr="6C9B0A19">
        <w:rPr>
          <w:rFonts w:ascii="Calibri Light" w:eastAsia="Calibri Light" w:hAnsi="Calibri Light" w:cs="Calibri Light"/>
          <w:sz w:val="24"/>
          <w:szCs w:val="24"/>
        </w:rPr>
        <w:t>.  A schedule of bid invitations and openings is posted on the CRPC website.</w:t>
      </w:r>
    </w:p>
    <w:p w14:paraId="0A6151F4"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ESTIMATED QUANTITIES</w:t>
      </w:r>
    </w:p>
    <w:p w14:paraId="5291BB61"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The quantities as listed herein are estimates only and have been provided for the purpose of competitive bidding.  Actual quantities will be contingent upon the total number of Member Agencies that decide to make an award from this bid (as participation is voluntary) and the needs of the using departments in the various Member Agencies.</w:t>
      </w:r>
    </w:p>
    <w:p w14:paraId="790C6E72"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INCLUSION OF NON-PARTICIPATING TOWNS AND BOARDS OF EDUCATION</w:t>
      </w:r>
    </w:p>
    <w:p w14:paraId="6CF60CF6" w14:textId="77777777" w:rsidR="004E121C" w:rsidRDefault="004E121C" w:rsidP="004E121C">
      <w:pPr>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Any Member Agency, current or future, within the CRPC shall be allowed to participate in this bid during the life of the contract, even if it is not listed amongst the bid participants. </w:t>
      </w:r>
    </w:p>
    <w:p w14:paraId="365C3BD1" w14:textId="77777777" w:rsidR="004E121C" w:rsidRDefault="004E121C" w:rsidP="004E121C">
      <w:pPr>
        <w:spacing w:before="240"/>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WITHDRAWAL OF BIDS</w:t>
      </w:r>
    </w:p>
    <w:p w14:paraId="0B6FA3E9"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No bid submitted may be withdrawn, in whole or in part, without the written consent of the CRPC.</w:t>
      </w:r>
    </w:p>
    <w:p w14:paraId="0F823B6E"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lastRenderedPageBreak/>
        <w:t>REJECTION AND/OR CANCELLATION OF BIDS</w:t>
      </w:r>
    </w:p>
    <w:p w14:paraId="122E9A2B"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The CRPC reserves the right to reject or cancel any and all bids, or any part of any or all bids, if such action is deemed to be in its best interest to do so.</w:t>
      </w:r>
    </w:p>
    <w:p w14:paraId="5F4A0F0B"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RIGHT TO WAIVE ANY INFORMALITY</w:t>
      </w:r>
    </w:p>
    <w:p w14:paraId="372FF83B"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The cooperating Member Agencies reserve the right to waive any informality in a bid when such a waiver is in their best interest.</w:t>
      </w:r>
    </w:p>
    <w:p w14:paraId="7039FD06"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BID PRICES</w:t>
      </w:r>
    </w:p>
    <w:p w14:paraId="7BACB860"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All prices bid must be </w:t>
      </w:r>
      <w:proofErr w:type="gramStart"/>
      <w:r w:rsidRPr="6C9B0A19">
        <w:rPr>
          <w:rFonts w:ascii="Calibri Light" w:eastAsia="Calibri Light" w:hAnsi="Calibri Light" w:cs="Calibri Light"/>
          <w:sz w:val="24"/>
          <w:szCs w:val="24"/>
        </w:rPr>
        <w:t>on the basis of</w:t>
      </w:r>
      <w:proofErr w:type="gramEnd"/>
      <w:r w:rsidRPr="6C9B0A19">
        <w:rPr>
          <w:rFonts w:ascii="Calibri Light" w:eastAsia="Calibri Light" w:hAnsi="Calibri Light" w:cs="Calibri Light"/>
          <w:sz w:val="24"/>
          <w:szCs w:val="24"/>
        </w:rPr>
        <w:t xml:space="preserve"> F.O.B. delivery point, unloaded inside, unless otherwise indicated in the proposal.  A bid on any other basis than that indicated in the proposal may be considered informal.  </w:t>
      </w:r>
      <w:r w:rsidRPr="6C9B0A19">
        <w:rPr>
          <w:rFonts w:ascii="Calibri Light" w:eastAsia="Calibri Light" w:hAnsi="Calibri Light" w:cs="Calibri Light"/>
          <w:b/>
          <w:bCs/>
          <w:sz w:val="24"/>
          <w:szCs w:val="24"/>
        </w:rPr>
        <w:t>Note:  CRPC strictly prohibits the unilateral imposition of additional surcharges (fuel, delivery, etc.) on the participating communities at any point during the contract period.  Prices bid shall apply throughout the term of the contract and will be construed as all-inclusive.</w:t>
      </w:r>
    </w:p>
    <w:p w14:paraId="2C2A3BFA" w14:textId="77777777" w:rsidR="004E121C" w:rsidRDefault="004E121C" w:rsidP="004E121C">
      <w:pPr>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TAXES</w:t>
      </w:r>
    </w:p>
    <w:p w14:paraId="6B4BBE75"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Member Agencies are exempt from the payment of any sales, excise or federal transportation taxes.  The prices bid, whether a net unit price or a trade discount from catalog list prices, must be exclusive of taxes and will be so construed.</w:t>
      </w:r>
    </w:p>
    <w:p w14:paraId="687E2F76"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BILLING</w:t>
      </w:r>
    </w:p>
    <w:p w14:paraId="4BEFBE66"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Billing shall be made to each bid participant according to the terms set forth on each purchase order.</w:t>
      </w:r>
    </w:p>
    <w:p w14:paraId="014EF25E"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1% ADMINISTRATIVE FEE</w:t>
      </w:r>
    </w:p>
    <w:p w14:paraId="4CB4BC04"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The Capitol Region Council of Governments uses Bonfire to distribute and receive bids and proposals. </w:t>
      </w:r>
      <w:r w:rsidRPr="6C9B0A19">
        <w:rPr>
          <w:rFonts w:ascii="Calibri Light" w:eastAsia="Calibri Light" w:hAnsi="Calibri Light" w:cs="Calibri Light"/>
          <w:b/>
          <w:bCs/>
          <w:sz w:val="24"/>
          <w:szCs w:val="24"/>
        </w:rPr>
        <w:t>Responding vendors agree to pay to the CRCOG an administrative fee of one percent (1%) of the total ordered amount of all contracts for goods and/or services awarded to the vendor.</w:t>
      </w:r>
      <w:r w:rsidRPr="6C9B0A19">
        <w:rPr>
          <w:rFonts w:ascii="Calibri Light" w:eastAsia="Calibri Light" w:hAnsi="Calibri Light" w:cs="Calibri Light"/>
          <w:sz w:val="24"/>
          <w:szCs w:val="24"/>
        </w:rPr>
        <w:t xml:space="preserve"> This fee shall be submitted by the vendor to CRCOG on a quarterly basis along with a report on awards made by Member Agencies and purchase orders issued by CRPC members to vendors. The fee shall be payable for all CRPC bids </w:t>
      </w:r>
      <w:r w:rsidRPr="6C9B0A19">
        <w:rPr>
          <w:rFonts w:ascii="Calibri Light" w:eastAsia="Calibri Light" w:hAnsi="Calibri Light" w:cs="Calibri Light"/>
          <w:sz w:val="24"/>
          <w:szCs w:val="24"/>
          <w:u w:val="single"/>
        </w:rPr>
        <w:t>unless specifically exempted by the CRPC</w:t>
      </w:r>
      <w:r w:rsidRPr="6C9B0A19">
        <w:rPr>
          <w:rFonts w:ascii="Calibri Light" w:eastAsia="Calibri Light" w:hAnsi="Calibri Light" w:cs="Calibri Light"/>
          <w:sz w:val="24"/>
          <w:szCs w:val="24"/>
        </w:rPr>
        <w:t>.</w:t>
      </w:r>
    </w:p>
    <w:p w14:paraId="4C9DC450" w14:textId="77777777" w:rsidR="004E121C" w:rsidRDefault="004E121C" w:rsidP="004E121C">
      <w:pPr>
        <w:rPr>
          <w:rFonts w:ascii="Calibri Light" w:eastAsia="Calibri Light" w:hAnsi="Calibri Light" w:cs="Calibri Light"/>
          <w:sz w:val="24"/>
          <w:szCs w:val="24"/>
        </w:rPr>
      </w:pPr>
      <w:r w:rsidRPr="6C9B0A19">
        <w:rPr>
          <w:rFonts w:ascii="Calibri Light" w:eastAsia="Calibri Light" w:hAnsi="Calibri Light" w:cs="Calibri Light"/>
          <w:b/>
          <w:bCs/>
          <w:sz w:val="24"/>
          <w:szCs w:val="24"/>
        </w:rPr>
        <w:t>The fee and report shall be submitted as a check to made to the order of “Capitol Region Council of Governments” and mailed to:</w:t>
      </w:r>
    </w:p>
    <w:p w14:paraId="5B8114B7" w14:textId="77777777" w:rsidR="004E121C" w:rsidRDefault="004E121C" w:rsidP="004E121C">
      <w:pPr>
        <w:rPr>
          <w:rFonts w:ascii="Calibri Light" w:eastAsia="Calibri Light" w:hAnsi="Calibri Light" w:cs="Calibri Light"/>
          <w:sz w:val="24"/>
          <w:szCs w:val="24"/>
        </w:rPr>
      </w:pPr>
    </w:p>
    <w:p w14:paraId="0204A0A7" w14:textId="77777777" w:rsidR="004E121C" w:rsidRDefault="004E121C" w:rsidP="004E121C">
      <w:pPr>
        <w:ind w:left="2160"/>
        <w:rPr>
          <w:rFonts w:ascii="Calibri Light" w:eastAsia="Calibri Light" w:hAnsi="Calibri Light" w:cs="Calibri Light"/>
          <w:sz w:val="24"/>
          <w:szCs w:val="24"/>
        </w:rPr>
      </w:pPr>
      <w:r w:rsidRPr="6C9B0A19">
        <w:rPr>
          <w:rFonts w:ascii="Calibri Light" w:eastAsia="Calibri Light" w:hAnsi="Calibri Light" w:cs="Calibri Light"/>
          <w:sz w:val="24"/>
          <w:szCs w:val="24"/>
        </w:rPr>
        <w:t>Capitol Region Council of Governments</w:t>
      </w:r>
    </w:p>
    <w:p w14:paraId="0693D6ED" w14:textId="77777777" w:rsidR="004E121C" w:rsidRDefault="004E121C" w:rsidP="004E121C">
      <w:pPr>
        <w:ind w:left="2160"/>
        <w:rPr>
          <w:rFonts w:ascii="Calibri Light" w:eastAsia="Calibri Light" w:hAnsi="Calibri Light" w:cs="Calibri Light"/>
          <w:sz w:val="24"/>
          <w:szCs w:val="24"/>
        </w:rPr>
      </w:pPr>
      <w:r w:rsidRPr="6C9B0A19">
        <w:rPr>
          <w:rFonts w:ascii="Calibri Light" w:eastAsia="Calibri Light" w:hAnsi="Calibri Light" w:cs="Calibri Light"/>
          <w:sz w:val="24"/>
          <w:szCs w:val="24"/>
        </w:rPr>
        <w:t>Attn: Jessica Muirhead</w:t>
      </w:r>
    </w:p>
    <w:p w14:paraId="70A8F4AD" w14:textId="77777777" w:rsidR="004E121C" w:rsidRDefault="004E121C" w:rsidP="004E121C">
      <w:pPr>
        <w:ind w:left="2160"/>
        <w:rPr>
          <w:rFonts w:ascii="Calibri Light" w:eastAsia="Calibri Light" w:hAnsi="Calibri Light" w:cs="Calibri Light"/>
          <w:sz w:val="24"/>
          <w:szCs w:val="24"/>
        </w:rPr>
      </w:pPr>
      <w:r w:rsidRPr="6C9B0A19">
        <w:rPr>
          <w:rFonts w:ascii="Calibri Light" w:eastAsia="Calibri Light" w:hAnsi="Calibri Light" w:cs="Calibri Light"/>
          <w:sz w:val="24"/>
          <w:szCs w:val="24"/>
        </w:rPr>
        <w:t>241 Main Street, 4th</w:t>
      </w:r>
    </w:p>
    <w:p w14:paraId="1CBF729F" w14:textId="77777777" w:rsidR="004E121C" w:rsidRDefault="004E121C" w:rsidP="004E121C">
      <w:pPr>
        <w:ind w:left="2160"/>
        <w:rPr>
          <w:rFonts w:ascii="Calibri Light" w:eastAsia="Calibri Light" w:hAnsi="Calibri Light" w:cs="Calibri Light"/>
          <w:sz w:val="24"/>
          <w:szCs w:val="24"/>
        </w:rPr>
      </w:pPr>
      <w:r w:rsidRPr="6C9B0A19">
        <w:rPr>
          <w:rFonts w:ascii="Calibri Light" w:eastAsia="Calibri Light" w:hAnsi="Calibri Light" w:cs="Calibri Light"/>
          <w:sz w:val="24"/>
          <w:szCs w:val="24"/>
        </w:rPr>
        <w:t>Hartford, CT 06106</w:t>
      </w:r>
    </w:p>
    <w:p w14:paraId="5E941827"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REPORTING REQUIREMENTS</w:t>
      </w:r>
    </w:p>
    <w:p w14:paraId="726F7EAF"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All orders placed on CRPC bids shall be reported to the Capitol Region Council of Governments on a monthly or quarterly basis. Vendors are responsible for submitting purchase orders to the CRCOG via email to </w:t>
      </w:r>
      <w:hyperlink r:id="rId10">
        <w:r w:rsidRPr="6C9B0A19">
          <w:rPr>
            <w:rStyle w:val="Hyperlink"/>
            <w:rFonts w:ascii="Calibri Light" w:eastAsia="Calibri Light" w:hAnsi="Calibri Light" w:cs="Calibri Light"/>
            <w:sz w:val="24"/>
            <w:szCs w:val="24"/>
          </w:rPr>
          <w:t>jmuirhead@crcog.org</w:t>
        </w:r>
      </w:hyperlink>
      <w:r w:rsidRPr="6C9B0A19">
        <w:rPr>
          <w:rFonts w:ascii="Calibri Light" w:eastAsia="Calibri Light" w:hAnsi="Calibri Light" w:cs="Calibri Light"/>
          <w:color w:val="0000FF"/>
          <w:sz w:val="24"/>
          <w:szCs w:val="24"/>
          <w:u w:val="single"/>
        </w:rPr>
        <w:t xml:space="preserve">. </w:t>
      </w:r>
      <w:r w:rsidRPr="6C9B0A19">
        <w:rPr>
          <w:rFonts w:ascii="Calibri Light" w:eastAsia="Calibri Light" w:hAnsi="Calibri Light" w:cs="Calibri Light"/>
          <w:sz w:val="24"/>
          <w:szCs w:val="24"/>
        </w:rPr>
        <w:t xml:space="preserve"> </w:t>
      </w:r>
    </w:p>
    <w:p w14:paraId="75FA6C6A" w14:textId="77777777" w:rsidR="004E121C" w:rsidRDefault="004E121C" w:rsidP="004E121C">
      <w:pPr>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FAILURE TO COMPLY</w:t>
      </w:r>
    </w:p>
    <w:p w14:paraId="231E1559"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All awarded vendors must comply with the 1% Administrative Fee and Reporting Requirements outlined in the CRPC General Terms and Conditions.  Failure to comply within 60 days of orders and/or awards by CRPC members may result in the vendor being restricted from participating in future bids.</w:t>
      </w:r>
    </w:p>
    <w:p w14:paraId="4495132E" w14:textId="77777777" w:rsidR="004E121C" w:rsidRDefault="004E121C" w:rsidP="004E121C">
      <w:pPr>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DELIVERY ARRANGEMENTS AND REQUIREMENTS</w:t>
      </w:r>
    </w:p>
    <w:p w14:paraId="260DAF98"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No delivery shall become due or be acceptable without a written order issued by the Member Agency concerned.  Such order will contain the quantity, time of delivery and other important data.</w:t>
      </w:r>
    </w:p>
    <w:p w14:paraId="47D30EEE" w14:textId="77777777" w:rsidR="004E121C" w:rsidRDefault="004E121C" w:rsidP="004E121C">
      <w:pPr>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REFERENCES</w:t>
      </w:r>
    </w:p>
    <w:p w14:paraId="06F09A9A"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Upon request, vendors shall supply the names of other customers (preferably municipalities) to interested Member Agencies.</w:t>
      </w:r>
    </w:p>
    <w:p w14:paraId="443533E5"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BIDDER PERFORMANCE/LIABILITY FOR DELIVERY FAILURES</w:t>
      </w:r>
    </w:p>
    <w:p w14:paraId="4814A7EA"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Failure of any successful bidder to adhere to specifications, prices, terms or conditions of their agreement during the course of the contract period may preclude such bidder from bidding on future CRPC bids in addition to any action that Member Agencies may take as a result of the vendor’s failure to perform.  It should be noted that the awarded vendor shall assume full responsibility for the negligence of any sub-contractor(s) utilized to fulfill any and all obligations under resulting contracts.</w:t>
      </w:r>
    </w:p>
    <w:p w14:paraId="5B7AA009" w14:textId="77777777" w:rsidR="004E121C" w:rsidRDefault="004E121C" w:rsidP="004E121C">
      <w:pPr>
        <w:spacing w:beforeAutospacing="1" w:afterAutospacing="1"/>
        <w:ind w:right="720"/>
        <w:rPr>
          <w:rFonts w:ascii="Calibri Light" w:eastAsia="Calibri Light" w:hAnsi="Calibri Light" w:cs="Calibri Light"/>
          <w:sz w:val="24"/>
          <w:szCs w:val="24"/>
        </w:rPr>
      </w:pPr>
      <w:r w:rsidRPr="6C9B0A19">
        <w:rPr>
          <w:rFonts w:ascii="Calibri Light" w:eastAsia="Calibri Light" w:hAnsi="Calibri Light" w:cs="Calibri Light"/>
          <w:sz w:val="24"/>
          <w:szCs w:val="24"/>
        </w:rPr>
        <w:lastRenderedPageBreak/>
        <w:t>Moreover, if the contractor fails to make proper delivery within the time specified or if the delivery is rejected by the Member Agency, the Member Agency may obtain such commodities or any part thereof from other sources in the open market or on contract.  Should the new price be greater than the contract price, the difference will be charged against the contractor.  Should the new price be less, the contractor shall have no claim to the difference.</w:t>
      </w:r>
    </w:p>
    <w:p w14:paraId="4904AA62"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INSURANCE REQUIRED OF SUCCESSFUL BIDDERS</w:t>
      </w:r>
    </w:p>
    <w:p w14:paraId="53094C6A"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The Successful bidder shall furnish a certificate of insurance which includes the coverages and limits set forth below; identifies the Member Agency as an additional insured; and provides for at least ten (10) days prior notice to the Member Agency of cancellation or non-renewal. </w:t>
      </w:r>
      <w:r w:rsidRPr="6C9B0A19">
        <w:rPr>
          <w:rFonts w:ascii="Calibri Light" w:eastAsia="Calibri Light" w:hAnsi="Calibri Light" w:cs="Calibri Light"/>
          <w:sz w:val="24"/>
          <w:szCs w:val="24"/>
          <w:u w:val="single"/>
        </w:rPr>
        <w:t>Coverage is to be provided on a primary, non-contributory basis</w:t>
      </w:r>
      <w:r w:rsidRPr="6C9B0A19">
        <w:rPr>
          <w:rFonts w:ascii="Calibri Light" w:eastAsia="Calibri Light" w:hAnsi="Calibri Light" w:cs="Calibri Light"/>
          <w:sz w:val="24"/>
          <w:szCs w:val="24"/>
        </w:rPr>
        <w:t>:</w:t>
      </w:r>
    </w:p>
    <w:p w14:paraId="26C55E0B" w14:textId="77777777" w:rsidR="004E121C" w:rsidRDefault="004E121C" w:rsidP="004E121C">
      <w:pPr>
        <w:spacing w:beforeAutospacing="1" w:afterAutospacing="1"/>
        <w:ind w:left="1080" w:hanging="360"/>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a.     General Liability Insurance, including Contractual Liability Insurance and Products/Completed Operations Insurance issued by an insurance company licensed to conduct business in the State of Connecticut with:  limits not less than </w:t>
      </w:r>
      <w:r w:rsidRPr="6C9B0A19">
        <w:rPr>
          <w:rFonts w:ascii="Calibri Light" w:eastAsia="Calibri Light" w:hAnsi="Calibri Light" w:cs="Calibri Light"/>
          <w:sz w:val="24"/>
          <w:szCs w:val="24"/>
          <w:u w:val="single"/>
        </w:rPr>
        <w:t>$1,000,000</w:t>
      </w:r>
      <w:r w:rsidRPr="6C9B0A19">
        <w:rPr>
          <w:rFonts w:ascii="Calibri Light" w:eastAsia="Calibri Light" w:hAnsi="Calibri Light" w:cs="Calibri Light"/>
          <w:sz w:val="24"/>
          <w:szCs w:val="24"/>
        </w:rPr>
        <w:t xml:space="preserve"> for all damages because of bodily injury sustained by each person as the result of any occurrence and </w:t>
      </w:r>
      <w:r w:rsidRPr="6C9B0A19">
        <w:rPr>
          <w:rFonts w:ascii="Calibri Light" w:eastAsia="Calibri Light" w:hAnsi="Calibri Light" w:cs="Calibri Light"/>
          <w:sz w:val="24"/>
          <w:szCs w:val="24"/>
          <w:u w:val="single"/>
        </w:rPr>
        <w:t>$1,000,000</w:t>
      </w:r>
      <w:r w:rsidRPr="6C9B0A19">
        <w:rPr>
          <w:rFonts w:ascii="Calibri Light" w:eastAsia="Calibri Light" w:hAnsi="Calibri Light" w:cs="Calibri Light"/>
          <w:sz w:val="24"/>
          <w:szCs w:val="24"/>
        </w:rPr>
        <w:t xml:space="preserve"> bodily injury aggregate per policy year; and limits of </w:t>
      </w:r>
      <w:r w:rsidRPr="6C9B0A19">
        <w:rPr>
          <w:rFonts w:ascii="Calibri Light" w:eastAsia="Calibri Light" w:hAnsi="Calibri Light" w:cs="Calibri Light"/>
          <w:sz w:val="24"/>
          <w:szCs w:val="24"/>
          <w:u w:val="single"/>
        </w:rPr>
        <w:t>$500,000</w:t>
      </w:r>
      <w:r w:rsidRPr="6C9B0A19">
        <w:rPr>
          <w:rFonts w:ascii="Calibri Light" w:eastAsia="Calibri Light" w:hAnsi="Calibri Light" w:cs="Calibri Light"/>
          <w:sz w:val="24"/>
          <w:szCs w:val="24"/>
        </w:rPr>
        <w:t xml:space="preserve"> for all property damage aggregate per policy year or a limit of </w:t>
      </w:r>
      <w:r w:rsidRPr="6C9B0A19">
        <w:rPr>
          <w:rFonts w:ascii="Calibri Light" w:eastAsia="Calibri Light" w:hAnsi="Calibri Light" w:cs="Calibri Light"/>
          <w:sz w:val="24"/>
          <w:szCs w:val="24"/>
          <w:u w:val="single"/>
        </w:rPr>
        <w:t>$1,000,000</w:t>
      </w:r>
      <w:r w:rsidRPr="6C9B0A19">
        <w:rPr>
          <w:rFonts w:ascii="Calibri Light" w:eastAsia="Calibri Light" w:hAnsi="Calibri Light" w:cs="Calibri Light"/>
          <w:sz w:val="24"/>
          <w:szCs w:val="24"/>
        </w:rPr>
        <w:t xml:space="preserve"> Combined Single Limit (CSL).  </w:t>
      </w:r>
      <w:r w:rsidRPr="6C9B0A19">
        <w:rPr>
          <w:rFonts w:ascii="Calibri Light" w:eastAsia="Calibri Light" w:hAnsi="Calibri Light" w:cs="Calibri Light"/>
          <w:sz w:val="24"/>
          <w:szCs w:val="24"/>
          <w:u w:val="single"/>
        </w:rPr>
        <w:t>A Waiver of Subrogation shall be provided</w:t>
      </w:r>
      <w:r w:rsidRPr="6C9B0A19">
        <w:rPr>
          <w:rFonts w:ascii="Calibri Light" w:eastAsia="Calibri Light" w:hAnsi="Calibri Light" w:cs="Calibri Light"/>
          <w:sz w:val="24"/>
          <w:szCs w:val="24"/>
        </w:rPr>
        <w:t>. All, if any, deductibles are the sole responsibility of the contractor to pay and/or indemnify.</w:t>
      </w:r>
    </w:p>
    <w:p w14:paraId="7CB5962C" w14:textId="77777777" w:rsidR="004E121C" w:rsidRDefault="004E121C" w:rsidP="004E121C">
      <w:pPr>
        <w:spacing w:beforeAutospacing="1" w:afterAutospacing="1"/>
        <w:ind w:left="1080" w:hanging="360"/>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b.     Automobile Liability Insurance issued by an insurance company licensed to conduct business in the State of Connecticut with:  limits not less than </w:t>
      </w:r>
      <w:r w:rsidRPr="6C9B0A19">
        <w:rPr>
          <w:rFonts w:ascii="Calibri Light" w:eastAsia="Calibri Light" w:hAnsi="Calibri Light" w:cs="Calibri Light"/>
          <w:sz w:val="24"/>
          <w:szCs w:val="24"/>
          <w:u w:val="single"/>
        </w:rPr>
        <w:t>$1,000,000</w:t>
      </w:r>
      <w:r w:rsidRPr="6C9B0A19">
        <w:rPr>
          <w:rFonts w:ascii="Calibri Light" w:eastAsia="Calibri Light" w:hAnsi="Calibri Light" w:cs="Calibri Light"/>
          <w:sz w:val="24"/>
          <w:szCs w:val="24"/>
        </w:rPr>
        <w:t xml:space="preserve"> for all damages because of bodily injury sustained by each person as a result of any occurrence and </w:t>
      </w:r>
      <w:r w:rsidRPr="6C9B0A19">
        <w:rPr>
          <w:rFonts w:ascii="Calibri Light" w:eastAsia="Calibri Light" w:hAnsi="Calibri Light" w:cs="Calibri Light"/>
          <w:sz w:val="24"/>
          <w:szCs w:val="24"/>
          <w:u w:val="single"/>
        </w:rPr>
        <w:t>$1,000,000</w:t>
      </w:r>
      <w:r w:rsidRPr="6C9B0A19">
        <w:rPr>
          <w:rFonts w:ascii="Calibri Light" w:eastAsia="Calibri Light" w:hAnsi="Calibri Light" w:cs="Calibri Light"/>
          <w:sz w:val="24"/>
          <w:szCs w:val="24"/>
        </w:rPr>
        <w:t xml:space="preserve"> aggregate per policy year; and limits of </w:t>
      </w:r>
      <w:r w:rsidRPr="6C9B0A19">
        <w:rPr>
          <w:rFonts w:ascii="Calibri Light" w:eastAsia="Calibri Light" w:hAnsi="Calibri Light" w:cs="Calibri Light"/>
          <w:sz w:val="24"/>
          <w:szCs w:val="24"/>
          <w:u w:val="single"/>
        </w:rPr>
        <w:t>$500,000</w:t>
      </w:r>
      <w:r w:rsidRPr="6C9B0A19">
        <w:rPr>
          <w:rFonts w:ascii="Calibri Light" w:eastAsia="Calibri Light" w:hAnsi="Calibri Light" w:cs="Calibri Light"/>
          <w:sz w:val="24"/>
          <w:szCs w:val="24"/>
        </w:rPr>
        <w:t xml:space="preserve"> for all damages because of property damage sustained as the result of any one occurrence or </w:t>
      </w:r>
      <w:r w:rsidRPr="6C9B0A19">
        <w:rPr>
          <w:rFonts w:ascii="Calibri Light" w:eastAsia="Calibri Light" w:hAnsi="Calibri Light" w:cs="Calibri Light"/>
          <w:sz w:val="24"/>
          <w:szCs w:val="24"/>
          <w:u w:val="single"/>
        </w:rPr>
        <w:t>$1,000,000</w:t>
      </w:r>
      <w:r w:rsidRPr="6C9B0A19">
        <w:rPr>
          <w:rFonts w:ascii="Calibri Light" w:eastAsia="Calibri Light" w:hAnsi="Calibri Light" w:cs="Calibri Light"/>
          <w:sz w:val="24"/>
          <w:szCs w:val="24"/>
        </w:rPr>
        <w:t xml:space="preserve"> Combined Single Limit (CSL).  All, if any, deductibles are the sole responsibility of the contractor to pay and/or indemnify.</w:t>
      </w:r>
    </w:p>
    <w:p w14:paraId="5D4F0F71" w14:textId="77777777" w:rsidR="004E121C" w:rsidRDefault="004E121C" w:rsidP="004E121C">
      <w:pPr>
        <w:spacing w:beforeAutospacing="1" w:afterAutospacing="1"/>
        <w:ind w:left="1080" w:hanging="360"/>
        <w:rPr>
          <w:rFonts w:ascii="Calibri Light" w:eastAsia="Calibri Light" w:hAnsi="Calibri Light" w:cs="Calibri Light"/>
          <w:sz w:val="24"/>
          <w:szCs w:val="24"/>
        </w:rPr>
      </w:pPr>
      <w:r w:rsidRPr="6C9B0A19">
        <w:rPr>
          <w:rFonts w:ascii="Calibri Light" w:eastAsia="Calibri Light" w:hAnsi="Calibri Light" w:cs="Calibri Light"/>
          <w:sz w:val="24"/>
          <w:szCs w:val="24"/>
        </w:rPr>
        <w:t>c.     Worker’s Compensation Insurance in accordance with Connecticut State Statutes.</w:t>
      </w:r>
    </w:p>
    <w:p w14:paraId="3D104CD3"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u w:val="single"/>
        </w:rPr>
        <w:t>The insurance requirements listed above are minimum requirements for successful bidders.  Awarding agencies may require higher insurance limits</w:t>
      </w:r>
      <w:r w:rsidRPr="6C9B0A19">
        <w:rPr>
          <w:rFonts w:ascii="Calibri Light" w:eastAsia="Calibri Light" w:hAnsi="Calibri Light" w:cs="Calibri Light"/>
          <w:sz w:val="24"/>
          <w:szCs w:val="24"/>
        </w:rPr>
        <w:t xml:space="preserve">.  </w:t>
      </w:r>
    </w:p>
    <w:p w14:paraId="4110622E"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FOR THE TOWN OF WEST HARTFORD ONLY</w:t>
      </w:r>
    </w:p>
    <w:p w14:paraId="2C9354E1"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Please see the Attachment concerning the town’s insurance requirements.</w:t>
      </w:r>
    </w:p>
    <w:p w14:paraId="549DE7F0"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lastRenderedPageBreak/>
        <w:t>FUTURE BID INVITATIONS</w:t>
      </w:r>
    </w:p>
    <w:p w14:paraId="48D7C46B"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Future bid invitations may not be sent to vendors who do not bid on this invitation, unless they specifically request that their names be continued on the invitation list.</w:t>
      </w:r>
    </w:p>
    <w:p w14:paraId="18971BBC"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EQUAL EMPLOYMENT OPPORTUNITY/AFFIRMATIVE ACTION</w:t>
      </w:r>
    </w:p>
    <w:p w14:paraId="780FAD1F"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The CRPC, an affiliate of the CRCOG, subscribes to the CRCOG's policy of Equal Employment Opportunity and Affirmative Action, and pledges to lend its support and cooperation to private and public agencies who are promoting public policy in this vital area of human relations.  Vendors will be required to sign the certificate incorporated in the bid document relative to Equal Employment Opportunity and Minority/Female Business Enterprise (if applicable).</w:t>
      </w:r>
    </w:p>
    <w:p w14:paraId="77D9DABD"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SEVERABILITY</w:t>
      </w:r>
    </w:p>
    <w:p w14:paraId="7BA97101"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If any terms or provisions of this bid shall be found to be illegal or unenforceable, then such term or provision shall be deemed stricken and the remaining portions of this bid shall remain in full force and effect.</w:t>
      </w:r>
    </w:p>
    <w:p w14:paraId="600A2A2F"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ADDITIONAL TERMS AND CONDITIONS</w:t>
      </w:r>
    </w:p>
    <w:p w14:paraId="010129D7"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The Vendor assigns to CRCOG all rights title and interests in and to all causes of action it may have under Section 4 of the Clayton Act, 15 USC 15, or under Chapter 624 of the general statutes.  This assignment occurs when the Contractor is awarded the contract.</w:t>
      </w:r>
    </w:p>
    <w:p w14:paraId="24AECBA3"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 Vendor agrees that it </w:t>
      </w:r>
      <w:proofErr w:type="gramStart"/>
      <w:r w:rsidRPr="6C9B0A19">
        <w:rPr>
          <w:rFonts w:ascii="Calibri Light" w:eastAsia="Calibri Light" w:hAnsi="Calibri Light" w:cs="Calibri Light"/>
          <w:sz w:val="24"/>
          <w:szCs w:val="24"/>
        </w:rPr>
        <w:t>is in compliance with</w:t>
      </w:r>
      <w:proofErr w:type="gramEnd"/>
      <w:r w:rsidRPr="6C9B0A19">
        <w:rPr>
          <w:rFonts w:ascii="Calibri Light" w:eastAsia="Calibri Light" w:hAnsi="Calibri Light" w:cs="Calibri Light"/>
          <w:sz w:val="24"/>
          <w:szCs w:val="24"/>
        </w:rPr>
        <w:t xml:space="preserve"> all applicable federal, state and local laws and regulations, including but not limited to Connecticut General Statutes Sections 4a-60 and 4a-60a.  The Contractor also agrees that it will hold CRCOG harmless and indemnify CRCOG from any action which may arise out of any act by the contractor concerning lack of compliance with these laws and regulations.  All purchases will </w:t>
      </w:r>
      <w:proofErr w:type="gramStart"/>
      <w:r w:rsidRPr="6C9B0A19">
        <w:rPr>
          <w:rFonts w:ascii="Calibri Light" w:eastAsia="Calibri Light" w:hAnsi="Calibri Light" w:cs="Calibri Light"/>
          <w:sz w:val="24"/>
          <w:szCs w:val="24"/>
        </w:rPr>
        <w:t>be in compliance with</w:t>
      </w:r>
      <w:proofErr w:type="gramEnd"/>
      <w:r w:rsidRPr="6C9B0A19">
        <w:rPr>
          <w:rFonts w:ascii="Calibri Light" w:eastAsia="Calibri Light" w:hAnsi="Calibri Light" w:cs="Calibri Light"/>
          <w:sz w:val="24"/>
          <w:szCs w:val="24"/>
        </w:rPr>
        <w:t xml:space="preserve"> Section 22a-194 to Section 22a-194g of the Connecticut General Statutes related to product packaging.</w:t>
      </w:r>
    </w:p>
    <w:p w14:paraId="60C6FE56"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 Resulting contracts are subject to the provisions of Executive Order N. Three of Governor Thomas J. </w:t>
      </w:r>
      <w:proofErr w:type="spellStart"/>
      <w:r w:rsidRPr="6C9B0A19">
        <w:rPr>
          <w:rFonts w:ascii="Calibri Light" w:eastAsia="Calibri Light" w:hAnsi="Calibri Light" w:cs="Calibri Light"/>
          <w:sz w:val="24"/>
          <w:szCs w:val="24"/>
        </w:rPr>
        <w:t>Meskill</w:t>
      </w:r>
      <w:proofErr w:type="spellEnd"/>
      <w:r w:rsidRPr="6C9B0A19">
        <w:rPr>
          <w:rFonts w:ascii="Calibri Light" w:eastAsia="Calibri Light" w:hAnsi="Calibri Light" w:cs="Calibri Light"/>
          <w:sz w:val="24"/>
          <w:szCs w:val="24"/>
        </w:rPr>
        <w:t xml:space="preserve"> promulgated February 15, 1973 and section 16 of P.A. 91-58 nondiscrimination regarding sexual orientation, </w:t>
      </w:r>
      <w:proofErr w:type="spellStart"/>
      <w:proofErr w:type="gramStart"/>
      <w:r w:rsidRPr="6C9B0A19">
        <w:rPr>
          <w:rFonts w:ascii="Calibri Light" w:eastAsia="Calibri Light" w:hAnsi="Calibri Light" w:cs="Calibri Light"/>
          <w:sz w:val="24"/>
          <w:szCs w:val="24"/>
        </w:rPr>
        <w:t>an</w:t>
      </w:r>
      <w:proofErr w:type="spellEnd"/>
      <w:r w:rsidRPr="6C9B0A19">
        <w:rPr>
          <w:rFonts w:ascii="Calibri Light" w:eastAsia="Calibri Light" w:hAnsi="Calibri Light" w:cs="Calibri Light"/>
          <w:sz w:val="24"/>
          <w:szCs w:val="24"/>
        </w:rPr>
        <w:t xml:space="preserve"> the</w:t>
      </w:r>
      <w:proofErr w:type="gramEnd"/>
      <w:r w:rsidRPr="6C9B0A19">
        <w:rPr>
          <w:rFonts w:ascii="Calibri Light" w:eastAsia="Calibri Light" w:hAnsi="Calibri Light" w:cs="Calibri Light"/>
          <w:sz w:val="24"/>
          <w:szCs w:val="24"/>
        </w:rPr>
        <w:t xml:space="preserve"> provisions of Executive Order No. Sixteen of Governor John G. Rowland promulgated august 4, 1999 regarding Violence in the Workplace Prevention Policy.</w:t>
      </w:r>
    </w:p>
    <w:p w14:paraId="4D181194"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 The contract arising from the bid may be subject to the provisions of §1-218 of the Connecticut General Statutes, as it may be modified from time to time.  In accordance with this section , each contract in excess of two million five hundred thousand dollars between a public agency and a </w:t>
      </w:r>
      <w:r w:rsidRPr="6C9B0A19">
        <w:rPr>
          <w:rFonts w:ascii="Calibri Light" w:eastAsia="Calibri Light" w:hAnsi="Calibri Light" w:cs="Calibri Light"/>
          <w:sz w:val="24"/>
          <w:szCs w:val="24"/>
        </w:rPr>
        <w:lastRenderedPageBreak/>
        <w:t>person for the performance of a governmental function shall (1) provide that the public agency is entitled to receive a copy of records and files related to the performance of the governmental function, and (2) indicate that such records and files are subject to the Freedom of Information Act and may be disclosed by the public agency pursuant to the Freedom of Information Act.  No request to inspect or copy such records or files shall be valid unless the request is made to the public agency in accordance with the Freedom of Information Act.  Any complaint by a person who is denied the right to inspect or copy such records or files shall be brought to the Freedom of Information Commission in accordance with the provisions of sections 1-205 and 1-206 of the Connecticut General Statutes.</w:t>
      </w:r>
    </w:p>
    <w:p w14:paraId="2F674551"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Incorporated by reference into this contract is Section 4-61dd(g)(1) and 4-61</w:t>
      </w:r>
      <w:proofErr w:type="gramStart"/>
      <w:r w:rsidRPr="6C9B0A19">
        <w:rPr>
          <w:rFonts w:ascii="Calibri Light" w:eastAsia="Calibri Light" w:hAnsi="Calibri Light" w:cs="Calibri Light"/>
          <w:sz w:val="24"/>
          <w:szCs w:val="24"/>
        </w:rPr>
        <w:t>dd(</w:t>
      </w:r>
      <w:proofErr w:type="gramEnd"/>
      <w:r w:rsidRPr="6C9B0A19">
        <w:rPr>
          <w:rFonts w:ascii="Calibri Light" w:eastAsia="Calibri Light" w:hAnsi="Calibri Light" w:cs="Calibri Light"/>
          <w:sz w:val="24"/>
          <w:szCs w:val="24"/>
        </w:rPr>
        <w:t>3) and (f) of the Connecticut General Statutes which prohibits contractors from taking adverse action against employees who disclosed information to the Auditors of Public Accounts or the Attorney General.</w:t>
      </w:r>
    </w:p>
    <w:p w14:paraId="15AE8732" w14:textId="77777777" w:rsidR="004E121C" w:rsidRDefault="004E121C" w:rsidP="004E121C">
      <w:pPr>
        <w:spacing w:before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QUESTIONS</w:t>
      </w:r>
    </w:p>
    <w:p w14:paraId="638537D8" w14:textId="77777777" w:rsidR="004E121C" w:rsidRDefault="004E121C" w:rsidP="004E121C">
      <w:pPr>
        <w:spacing w:after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rPr>
        <w:t>Inquiries should be directed through the Bonfire messaging application.</w:t>
      </w:r>
    </w:p>
    <w:p w14:paraId="08BC3988" w14:textId="6886708F"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b/>
          <w:bCs/>
          <w:sz w:val="24"/>
          <w:szCs w:val="24"/>
          <w:u w:val="single"/>
        </w:rPr>
        <w:t>No oral interpretations</w:t>
      </w:r>
      <w:r w:rsidRPr="6C9B0A19">
        <w:rPr>
          <w:rFonts w:ascii="Calibri Light" w:eastAsia="Calibri Light" w:hAnsi="Calibri Light" w:cs="Calibri Light"/>
          <w:sz w:val="24"/>
          <w:szCs w:val="24"/>
        </w:rPr>
        <w:t xml:space="preserve"> shall be made to any respondent as to the meaning of any of the bid documents.  </w:t>
      </w:r>
      <w:r w:rsidRPr="6C9B0A19">
        <w:rPr>
          <w:rFonts w:ascii="Calibri Light" w:eastAsia="Calibri Light" w:hAnsi="Calibri Light" w:cs="Calibri Light"/>
          <w:b/>
          <w:bCs/>
          <w:sz w:val="24"/>
          <w:szCs w:val="24"/>
        </w:rPr>
        <w:t xml:space="preserve">Every request for an interpretation shall be made in writing and posted to the Bonfire online system. </w:t>
      </w:r>
      <w:r w:rsidRPr="6C9B0A19">
        <w:rPr>
          <w:rFonts w:ascii="Calibri Light" w:eastAsia="Calibri Light" w:hAnsi="Calibri Light" w:cs="Calibri Light"/>
          <w:sz w:val="24"/>
          <w:szCs w:val="24"/>
        </w:rPr>
        <w:t xml:space="preserve">To receive consideration, such questions must be received </w:t>
      </w:r>
      <w:r w:rsidR="00A7020B">
        <w:rPr>
          <w:rFonts w:ascii="Calibri Light" w:eastAsia="Calibri Light" w:hAnsi="Calibri Light" w:cs="Calibri Light"/>
          <w:sz w:val="24"/>
          <w:szCs w:val="24"/>
        </w:rPr>
        <w:t xml:space="preserve">according to the date posted on the Bonfire system. </w:t>
      </w:r>
    </w:p>
    <w:p w14:paraId="37F7C4A3" w14:textId="77777777" w:rsidR="004E121C" w:rsidRDefault="004E121C" w:rsidP="004E121C">
      <w:pPr>
        <w:spacing w:beforeAutospacing="1" w:afterAutospacing="1"/>
        <w:rPr>
          <w:rFonts w:ascii="Calibri Light" w:eastAsia="Calibri Light" w:hAnsi="Calibri Light" w:cs="Calibri Light"/>
          <w:sz w:val="24"/>
          <w:szCs w:val="24"/>
        </w:rPr>
      </w:pPr>
      <w:r w:rsidRPr="6C9B0A19">
        <w:rPr>
          <w:rFonts w:ascii="Calibri Light" w:eastAsia="Calibri Light" w:hAnsi="Calibri Light" w:cs="Calibri Light"/>
          <w:sz w:val="24"/>
          <w:szCs w:val="24"/>
        </w:rPr>
        <w:t xml:space="preserve">The CRPC staff will arrange as addenda, which shall be made a part of this Invitation for Bid and any resulting contracts, all questions received as above provided and the decisions regarding each.  At least three (3) days prior to the receipt of bid proposals, the CRPC staff will </w:t>
      </w:r>
      <w:r w:rsidRPr="6C9B0A19">
        <w:rPr>
          <w:rFonts w:ascii="Calibri Light" w:eastAsia="Calibri Light" w:hAnsi="Calibri Light" w:cs="Calibri Light"/>
          <w:b/>
          <w:bCs/>
          <w:sz w:val="24"/>
          <w:szCs w:val="24"/>
        </w:rPr>
        <w:t>post a copy of any addenda in Bonfire</w:t>
      </w:r>
      <w:r w:rsidRPr="6C9B0A19">
        <w:rPr>
          <w:rFonts w:ascii="Calibri Light" w:eastAsia="Calibri Light" w:hAnsi="Calibri Light" w:cs="Calibri Light"/>
          <w:sz w:val="24"/>
          <w:szCs w:val="24"/>
        </w:rPr>
        <w:t xml:space="preserve">.  In special cases, the CRPC staff reserves the right to post clarifying information in the form of an addendum outside of the </w:t>
      </w:r>
      <w:proofErr w:type="gramStart"/>
      <w:r w:rsidRPr="6C9B0A19">
        <w:rPr>
          <w:rFonts w:ascii="Calibri Light" w:eastAsia="Calibri Light" w:hAnsi="Calibri Light" w:cs="Calibri Light"/>
          <w:sz w:val="24"/>
          <w:szCs w:val="24"/>
        </w:rPr>
        <w:t>aforementioned timeline</w:t>
      </w:r>
      <w:proofErr w:type="gramEnd"/>
      <w:r w:rsidRPr="6C9B0A19">
        <w:rPr>
          <w:rFonts w:ascii="Calibri Light" w:eastAsia="Calibri Light" w:hAnsi="Calibri Light" w:cs="Calibri Light"/>
          <w:sz w:val="24"/>
          <w:szCs w:val="24"/>
        </w:rPr>
        <w:t xml:space="preserve">. It shall be the responsibility of each respondent to determine whether any addenda have been issued and if so, to download copies directly from the </w:t>
      </w:r>
      <w:r w:rsidRPr="6C9B0A19">
        <w:rPr>
          <w:rFonts w:ascii="Calibri Light" w:eastAsia="Calibri Light" w:hAnsi="Calibri Light" w:cs="Calibri Light"/>
          <w:b/>
          <w:bCs/>
          <w:sz w:val="24"/>
          <w:szCs w:val="24"/>
        </w:rPr>
        <w:t>Bonfire</w:t>
      </w:r>
      <w:r w:rsidRPr="6C9B0A19">
        <w:rPr>
          <w:rFonts w:ascii="Calibri Light" w:eastAsia="Calibri Light" w:hAnsi="Calibri Light" w:cs="Calibri Light"/>
          <w:sz w:val="24"/>
          <w:szCs w:val="24"/>
        </w:rPr>
        <w:t xml:space="preserve"> website.  </w:t>
      </w:r>
    </w:p>
    <w:p w14:paraId="2A25CB53" w14:textId="77777777" w:rsidR="00772761" w:rsidRDefault="00772761" w:rsidP="00772761">
      <w:pPr>
        <w:jc w:val="right"/>
      </w:pPr>
    </w:p>
    <w:sectPr w:rsidR="00772761" w:rsidSect="009C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87E11"/>
    <w:multiLevelType w:val="hybridMultilevel"/>
    <w:tmpl w:val="D442956A"/>
    <w:lvl w:ilvl="0" w:tplc="E52C4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1"/>
    <w:rsid w:val="00071E6C"/>
    <w:rsid w:val="000B3211"/>
    <w:rsid w:val="00146AAB"/>
    <w:rsid w:val="00214741"/>
    <w:rsid w:val="00281113"/>
    <w:rsid w:val="00286D39"/>
    <w:rsid w:val="002E5332"/>
    <w:rsid w:val="002E6BBD"/>
    <w:rsid w:val="00442192"/>
    <w:rsid w:val="004B389D"/>
    <w:rsid w:val="004E121C"/>
    <w:rsid w:val="00500B98"/>
    <w:rsid w:val="00523BB3"/>
    <w:rsid w:val="005859A9"/>
    <w:rsid w:val="00613B87"/>
    <w:rsid w:val="00702125"/>
    <w:rsid w:val="00734CAD"/>
    <w:rsid w:val="00764A4D"/>
    <w:rsid w:val="00772761"/>
    <w:rsid w:val="007C5566"/>
    <w:rsid w:val="0089115F"/>
    <w:rsid w:val="009C707C"/>
    <w:rsid w:val="00A7020B"/>
    <w:rsid w:val="00B45999"/>
    <w:rsid w:val="00B81E25"/>
    <w:rsid w:val="00BE605F"/>
    <w:rsid w:val="00C00BF9"/>
    <w:rsid w:val="00C3009F"/>
    <w:rsid w:val="00D84E4D"/>
    <w:rsid w:val="00EC3BD3"/>
    <w:rsid w:val="00EE27E5"/>
    <w:rsid w:val="00F527FA"/>
    <w:rsid w:val="00F6497F"/>
    <w:rsid w:val="00F83DEE"/>
    <w:rsid w:val="00FB0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6C50"/>
  <w15:docId w15:val="{E39B191C-B478-442B-A188-58E7F8A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07C"/>
    <w:pPr>
      <w:spacing w:after="200" w:line="276" w:lineRule="auto"/>
    </w:pPr>
    <w:rPr>
      <w:sz w:val="22"/>
      <w:szCs w:val="22"/>
    </w:rPr>
  </w:style>
  <w:style w:type="paragraph" w:styleId="Heading1">
    <w:name w:val="heading 1"/>
    <w:basedOn w:val="Normal"/>
    <w:next w:val="Normal"/>
    <w:link w:val="Heading1Char"/>
    <w:qFormat/>
    <w:rsid w:val="00F527FA"/>
    <w:pPr>
      <w:keepNext/>
      <w:tabs>
        <w:tab w:val="left" w:pos="7920"/>
      </w:tabs>
      <w:spacing w:after="0" w:line="240" w:lineRule="auto"/>
      <w:outlineLvl w:val="0"/>
    </w:pPr>
    <w:rPr>
      <w:rFonts w:ascii="Bookman Old Style" w:eastAsia="Times New Roman" w:hAnsi="Bookman Old Style"/>
      <w:b/>
      <w:noProo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761"/>
    <w:rPr>
      <w:sz w:val="22"/>
      <w:szCs w:val="22"/>
    </w:rPr>
  </w:style>
  <w:style w:type="character" w:customStyle="1" w:styleId="Heading1Char">
    <w:name w:val="Heading 1 Char"/>
    <w:basedOn w:val="DefaultParagraphFont"/>
    <w:link w:val="Heading1"/>
    <w:rsid w:val="00F527FA"/>
    <w:rPr>
      <w:rFonts w:ascii="Bookman Old Style" w:eastAsia="Times New Roman" w:hAnsi="Bookman Old Style"/>
      <w:b/>
      <w:noProof/>
      <w:u w:val="single"/>
    </w:rPr>
  </w:style>
  <w:style w:type="paragraph" w:customStyle="1" w:styleId="paragraph">
    <w:name w:val="paragraph"/>
    <w:basedOn w:val="Normal"/>
    <w:rsid w:val="004B389D"/>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4B389D"/>
  </w:style>
  <w:style w:type="character" w:customStyle="1" w:styleId="eop">
    <w:name w:val="eop"/>
    <w:basedOn w:val="DefaultParagraphFont"/>
    <w:rsid w:val="004B389D"/>
  </w:style>
  <w:style w:type="character" w:styleId="Hyperlink">
    <w:name w:val="Hyperlink"/>
    <w:semiHidden/>
    <w:rsid w:val="004E1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1487">
      <w:bodyDiv w:val="1"/>
      <w:marLeft w:val="0"/>
      <w:marRight w:val="0"/>
      <w:marTop w:val="0"/>
      <w:marBottom w:val="0"/>
      <w:divBdr>
        <w:top w:val="none" w:sz="0" w:space="0" w:color="auto"/>
        <w:left w:val="none" w:sz="0" w:space="0" w:color="auto"/>
        <w:bottom w:val="none" w:sz="0" w:space="0" w:color="auto"/>
        <w:right w:val="none" w:sz="0" w:space="0" w:color="auto"/>
      </w:divBdr>
      <w:divsChild>
        <w:div w:id="115946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muirhead@crcog.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1" ma:contentTypeDescription="Create a new document." ma:contentTypeScope="" ma:versionID="2fa9f16ca2e2505d6dcc08099914d3d2">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8a7e0f3433a31974793594012efeb7c7"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8EE93-4766-4886-AE77-F77E5D0BFFA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780a9d06-6ab5-4725-a265-8116ce6ae0bb"/>
    <ds:schemaRef ds:uri="06bf993f-5771-4210-a1e5-00f69c4679fe"/>
    <ds:schemaRef ds:uri="http://www.w3.org/XML/1998/namespace"/>
  </ds:schemaRefs>
</ds:datastoreItem>
</file>

<file path=customXml/itemProps2.xml><?xml version="1.0" encoding="utf-8"?>
<ds:datastoreItem xmlns:ds="http://schemas.openxmlformats.org/officeDocument/2006/customXml" ds:itemID="{05C4411D-372D-46D7-84CD-E7132E38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DC1B5-B955-4193-A4F9-F78A96DB98DE}">
  <ds:schemaRefs>
    <ds:schemaRef ds:uri="http://schemas.microsoft.com/sharepoint/v3/contenttype/forms"/>
  </ds:schemaRefs>
</ds:datastoreItem>
</file>

<file path=customXml/itemProps4.xml><?xml version="1.0" encoding="utf-8"?>
<ds:datastoreItem xmlns:ds="http://schemas.openxmlformats.org/officeDocument/2006/customXml" ds:itemID="{6B60F37C-4F81-4527-B017-DAED71A9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CRCOG</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Barton</dc:creator>
  <cp:lastModifiedBy>Pauline Yoder</cp:lastModifiedBy>
  <cp:revision>2</cp:revision>
  <cp:lastPrinted>2014-03-07T19:59:00Z</cp:lastPrinted>
  <dcterms:created xsi:type="dcterms:W3CDTF">2020-02-25T21:55:00Z</dcterms:created>
  <dcterms:modified xsi:type="dcterms:W3CDTF">2020-02-25T21:55:00Z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ies>
</file>