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5C52F" w14:textId="6B4AE4F4" w:rsidR="005466BA" w:rsidRPr="004662FD" w:rsidRDefault="005466BA" w:rsidP="005466BA">
      <w:bookmarkStart w:id="0" w:name="_Toc16772605"/>
    </w:p>
    <w:p w14:paraId="561A56BE" w14:textId="77777777" w:rsidR="005466BA" w:rsidRPr="004662FD" w:rsidRDefault="005466BA" w:rsidP="005466BA"/>
    <w:p w14:paraId="4B7E997B" w14:textId="77777777" w:rsidR="005466BA" w:rsidRPr="004662FD" w:rsidRDefault="005466BA" w:rsidP="005466BA">
      <w:r>
        <w:rPr>
          <w:noProof/>
          <w:color w:val="2B579A"/>
          <w:shd w:val="clear" w:color="auto" w:fill="E6E6E6"/>
        </w:rPr>
        <w:drawing>
          <wp:inline distT="0" distB="0" distL="0" distR="0" wp14:anchorId="23A8E69F" wp14:editId="52760544">
            <wp:extent cx="5486400" cy="1054100"/>
            <wp:effectExtent l="0" t="0" r="0" b="0"/>
            <wp:docPr id="1788801246" name="Picture 7"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5486400" cy="1054100"/>
                    </a:xfrm>
                    <a:prstGeom prst="rect">
                      <a:avLst/>
                    </a:prstGeom>
                  </pic:spPr>
                </pic:pic>
              </a:graphicData>
            </a:graphic>
          </wp:inline>
        </w:drawing>
      </w:r>
    </w:p>
    <w:p w14:paraId="52D2D115" w14:textId="77777777" w:rsidR="005466BA" w:rsidRDefault="005466BA" w:rsidP="005466BA"/>
    <w:p w14:paraId="6E41BF3B" w14:textId="77777777" w:rsidR="005466BA" w:rsidRPr="006B0054" w:rsidRDefault="005466BA" w:rsidP="005466BA">
      <w:pPr>
        <w:jc w:val="center"/>
        <w:rPr>
          <w:sz w:val="36"/>
        </w:rPr>
      </w:pPr>
    </w:p>
    <w:p w14:paraId="6B523DA1" w14:textId="77777777" w:rsidR="005466BA" w:rsidRPr="006B0054" w:rsidRDefault="005466BA" w:rsidP="005466BA">
      <w:pPr>
        <w:jc w:val="center"/>
        <w:rPr>
          <w:sz w:val="36"/>
        </w:rPr>
      </w:pPr>
    </w:p>
    <w:p w14:paraId="18DE09AE" w14:textId="57EBB92E" w:rsidR="32CBC92E" w:rsidRDefault="32CBC92E" w:rsidP="32CBC92E">
      <w:pPr>
        <w:jc w:val="center"/>
        <w:rPr>
          <w:sz w:val="36"/>
          <w:szCs w:val="36"/>
        </w:rPr>
      </w:pPr>
      <w:r w:rsidRPr="32CBC92E">
        <w:rPr>
          <w:sz w:val="36"/>
          <w:szCs w:val="36"/>
        </w:rPr>
        <w:t xml:space="preserve">Request for Proposal (RFP) for </w:t>
      </w:r>
      <w:r>
        <w:br/>
      </w:r>
      <w:sdt>
        <w:sdtPr>
          <w:rPr>
            <w:color w:val="2B579A"/>
            <w:sz w:val="36"/>
            <w:szCs w:val="36"/>
            <w:shd w:val="clear" w:color="auto" w:fill="E6E6E6"/>
          </w:rPr>
          <w:alias w:val="RFP-Title"/>
          <w:tag w:val="RFP-Title"/>
          <w:id w:val="-1180199919"/>
          <w:placeholder>
            <w:docPart w:val="DefaultPlaceholder_-1854013440"/>
          </w:placeholder>
          <w15:color w:val="FFCC00"/>
        </w:sdtPr>
        <w:sdtEndPr/>
        <w:sdtContent>
          <w:r w:rsidR="00934C12">
            <w:rPr>
              <w:sz w:val="36"/>
              <w:szCs w:val="36"/>
            </w:rPr>
            <w:t>Build Back Better Knowledge Corridor Consultant</w:t>
          </w:r>
        </w:sdtContent>
      </w:sdt>
    </w:p>
    <w:p w14:paraId="17268AA9" w14:textId="77777777" w:rsidR="005466BA" w:rsidRPr="006B0054" w:rsidRDefault="005466BA" w:rsidP="005466BA">
      <w:pPr>
        <w:rPr>
          <w:sz w:val="36"/>
        </w:rPr>
      </w:pPr>
    </w:p>
    <w:p w14:paraId="3CA223C7" w14:textId="77777777" w:rsidR="005466BA" w:rsidRPr="006B0054" w:rsidRDefault="005466BA" w:rsidP="005466BA">
      <w:pPr>
        <w:rPr>
          <w:sz w:val="36"/>
        </w:rPr>
      </w:pPr>
    </w:p>
    <w:p w14:paraId="33434D7B" w14:textId="6E2F6C0E" w:rsidR="005466BA" w:rsidRPr="002429B9" w:rsidRDefault="005466BA" w:rsidP="005466BA">
      <w:pPr>
        <w:rPr>
          <w:sz w:val="32"/>
        </w:rPr>
      </w:pPr>
      <w:r w:rsidRPr="002429B9">
        <w:rPr>
          <w:sz w:val="32"/>
        </w:rPr>
        <w:t xml:space="preserve">Issue Date:  </w:t>
      </w:r>
      <w:r w:rsidR="00934C12">
        <w:rPr>
          <w:sz w:val="32"/>
        </w:rPr>
        <w:t xml:space="preserve">November </w:t>
      </w:r>
      <w:r w:rsidR="001C2B8B">
        <w:rPr>
          <w:sz w:val="32"/>
        </w:rPr>
        <w:t>12</w:t>
      </w:r>
      <w:r w:rsidR="00934C12">
        <w:rPr>
          <w:sz w:val="32"/>
        </w:rPr>
        <w:t>, 2021</w:t>
      </w:r>
    </w:p>
    <w:p w14:paraId="38002666" w14:textId="77777777" w:rsidR="005466BA" w:rsidRPr="002429B9" w:rsidRDefault="005466BA" w:rsidP="005466BA">
      <w:pPr>
        <w:rPr>
          <w:sz w:val="32"/>
        </w:rPr>
      </w:pPr>
    </w:p>
    <w:p w14:paraId="78CDF22A" w14:textId="41F93AC6" w:rsidR="005466BA" w:rsidRPr="002429B9" w:rsidRDefault="005466BA" w:rsidP="005466BA">
      <w:pPr>
        <w:rPr>
          <w:sz w:val="32"/>
        </w:rPr>
      </w:pPr>
      <w:r w:rsidRPr="002429B9">
        <w:rPr>
          <w:sz w:val="32"/>
        </w:rPr>
        <w:t xml:space="preserve">Deadline for Questions: </w:t>
      </w:r>
      <w:r w:rsidR="001C2B8B">
        <w:rPr>
          <w:sz w:val="32"/>
        </w:rPr>
        <w:t>December 1</w:t>
      </w:r>
      <w:r w:rsidR="00934C12">
        <w:rPr>
          <w:sz w:val="32"/>
        </w:rPr>
        <w:t>, 2021</w:t>
      </w:r>
      <w:r w:rsidR="0032122D">
        <w:rPr>
          <w:sz w:val="32"/>
        </w:rPr>
        <w:t>, 5:00 p.m.</w:t>
      </w:r>
    </w:p>
    <w:p w14:paraId="0FD030AB" w14:textId="77777777" w:rsidR="005466BA" w:rsidRPr="002429B9" w:rsidRDefault="005466BA" w:rsidP="005466BA">
      <w:pPr>
        <w:rPr>
          <w:sz w:val="32"/>
        </w:rPr>
      </w:pPr>
    </w:p>
    <w:p w14:paraId="40E7C9E4" w14:textId="4679F213" w:rsidR="005466BA" w:rsidRPr="002429B9" w:rsidRDefault="005466BA" w:rsidP="005466BA">
      <w:pPr>
        <w:rPr>
          <w:sz w:val="32"/>
        </w:rPr>
      </w:pPr>
      <w:r w:rsidRPr="002429B9">
        <w:rPr>
          <w:sz w:val="32"/>
        </w:rPr>
        <w:t xml:space="preserve">Response Date/Time:  </w:t>
      </w:r>
      <w:r w:rsidR="00934C12">
        <w:rPr>
          <w:sz w:val="32"/>
        </w:rPr>
        <w:t xml:space="preserve">December </w:t>
      </w:r>
      <w:r w:rsidR="001C2B8B">
        <w:rPr>
          <w:sz w:val="32"/>
        </w:rPr>
        <w:t>16</w:t>
      </w:r>
      <w:r w:rsidR="00934C12">
        <w:rPr>
          <w:sz w:val="32"/>
        </w:rPr>
        <w:t>, 2021</w:t>
      </w:r>
      <w:r w:rsidR="0032122D">
        <w:rPr>
          <w:sz w:val="32"/>
        </w:rPr>
        <w:t>, 5:00 p.m.</w:t>
      </w:r>
    </w:p>
    <w:p w14:paraId="17390B65" w14:textId="77777777" w:rsidR="005466BA" w:rsidRPr="002429B9" w:rsidRDefault="005466BA" w:rsidP="005466BA">
      <w:pPr>
        <w:rPr>
          <w:sz w:val="32"/>
        </w:rPr>
      </w:pPr>
    </w:p>
    <w:p w14:paraId="0276D3D3" w14:textId="0B9C6AD3" w:rsidR="005466BA" w:rsidRPr="002429B9" w:rsidRDefault="005466BA" w:rsidP="0074177F">
      <w:pPr>
        <w:ind w:left="720" w:hanging="720"/>
        <w:rPr>
          <w:sz w:val="40"/>
        </w:rPr>
        <w:sectPr w:rsidR="005466BA" w:rsidRPr="002429B9" w:rsidSect="00D836A0">
          <w:headerReference w:type="default" r:id="rId12"/>
          <w:footerReference w:type="even" r:id="rId13"/>
          <w:footerReference w:type="default" r:id="rId14"/>
          <w:pgSz w:w="12240" w:h="15840"/>
          <w:pgMar w:top="1440" w:right="1800" w:bottom="1440" w:left="1800" w:header="720" w:footer="720" w:gutter="0"/>
          <w:cols w:space="720"/>
          <w:titlePg/>
          <w:docGrid w:linePitch="360"/>
        </w:sectPr>
      </w:pPr>
      <w:r w:rsidRPr="002429B9">
        <w:rPr>
          <w:sz w:val="32"/>
        </w:rPr>
        <w:t xml:space="preserve">Response Location: </w:t>
      </w:r>
      <w:r w:rsidR="0004724F">
        <w:rPr>
          <w:sz w:val="32"/>
        </w:rPr>
        <w:t xml:space="preserve"> crcog.bonfirehub.com</w:t>
      </w:r>
      <w:r w:rsidR="0074177F">
        <w:rPr>
          <w:sz w:val="32"/>
        </w:rPr>
        <w:br/>
      </w:r>
    </w:p>
    <w:sdt>
      <w:sdtPr>
        <w:rPr>
          <w:rFonts w:asciiTheme="minorHAnsi" w:eastAsia="Times New Roman" w:hAnsiTheme="minorHAnsi" w:cstheme="minorHAnsi"/>
          <w:smallCaps w:val="0"/>
          <w:color w:val="auto"/>
          <w:sz w:val="24"/>
          <w:szCs w:val="24"/>
          <w:shd w:val="clear" w:color="auto" w:fill="E6E6E6"/>
        </w:rPr>
        <w:id w:val="629515847"/>
        <w:docPartObj>
          <w:docPartGallery w:val="Table of Contents"/>
          <w:docPartUnique/>
        </w:docPartObj>
      </w:sdtPr>
      <w:sdtEndPr>
        <w:rPr>
          <w:b/>
          <w:bCs/>
          <w:noProof/>
        </w:rPr>
      </w:sdtEndPr>
      <w:sdtContent>
        <w:p w14:paraId="4BE8A68D" w14:textId="73FF1DDA" w:rsidR="00BB7201" w:rsidRPr="00B20EAE" w:rsidRDefault="3F42F6E7" w:rsidP="3F42F6E7">
          <w:pPr>
            <w:pStyle w:val="TOCHeading"/>
          </w:pPr>
          <w:r>
            <w:t>Table of Contents</w:t>
          </w:r>
        </w:p>
        <w:p w14:paraId="266BB32F" w14:textId="7679956D" w:rsidR="002A235F" w:rsidRDefault="00BB7201">
          <w:pPr>
            <w:pStyle w:val="TOC1"/>
            <w:tabs>
              <w:tab w:val="left" w:pos="440"/>
              <w:tab w:val="right" w:leader="dot" w:pos="8630"/>
            </w:tabs>
            <w:rPr>
              <w:rFonts w:eastAsiaTheme="minorEastAsia" w:cstheme="minorBidi"/>
              <w:noProof/>
              <w:sz w:val="22"/>
              <w:szCs w:val="22"/>
              <w:lang w:eastAsia="ja-JP"/>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87329131" w:history="1">
            <w:r w:rsidR="002A235F" w:rsidRPr="00487E78">
              <w:rPr>
                <w:rStyle w:val="Hyperlink"/>
                <w:noProof/>
                <w14:scene3d>
                  <w14:camera w14:prst="orthographicFront"/>
                  <w14:lightRig w14:rig="threePt" w14:dir="t">
                    <w14:rot w14:lat="0" w14:lon="0" w14:rev="0"/>
                  </w14:lightRig>
                </w14:scene3d>
              </w:rPr>
              <w:t>1</w:t>
            </w:r>
            <w:r w:rsidR="002A235F">
              <w:rPr>
                <w:rFonts w:eastAsiaTheme="minorEastAsia" w:cstheme="minorBidi"/>
                <w:noProof/>
                <w:sz w:val="22"/>
                <w:szCs w:val="22"/>
                <w:lang w:eastAsia="ja-JP"/>
              </w:rPr>
              <w:tab/>
            </w:r>
            <w:r w:rsidR="002A235F" w:rsidRPr="00487E78">
              <w:rPr>
                <w:rStyle w:val="Hyperlink"/>
                <w:noProof/>
              </w:rPr>
              <w:t>Introduction and Intent</w:t>
            </w:r>
            <w:r w:rsidR="002A235F">
              <w:rPr>
                <w:noProof/>
                <w:webHidden/>
              </w:rPr>
              <w:tab/>
            </w:r>
            <w:r w:rsidR="002A235F">
              <w:rPr>
                <w:noProof/>
                <w:webHidden/>
              </w:rPr>
              <w:fldChar w:fldCharType="begin"/>
            </w:r>
            <w:r w:rsidR="002A235F">
              <w:rPr>
                <w:noProof/>
                <w:webHidden/>
              </w:rPr>
              <w:instrText xml:space="preserve"> PAGEREF _Toc87329131 \h </w:instrText>
            </w:r>
            <w:r w:rsidR="002A235F">
              <w:rPr>
                <w:noProof/>
                <w:webHidden/>
              </w:rPr>
            </w:r>
            <w:r w:rsidR="002A235F">
              <w:rPr>
                <w:noProof/>
                <w:webHidden/>
              </w:rPr>
              <w:fldChar w:fldCharType="separate"/>
            </w:r>
            <w:r w:rsidR="002A235F">
              <w:rPr>
                <w:noProof/>
                <w:webHidden/>
              </w:rPr>
              <w:t>3</w:t>
            </w:r>
            <w:r w:rsidR="002A235F">
              <w:rPr>
                <w:noProof/>
                <w:webHidden/>
              </w:rPr>
              <w:fldChar w:fldCharType="end"/>
            </w:r>
          </w:hyperlink>
        </w:p>
        <w:p w14:paraId="0CC5E061" w14:textId="37E69168" w:rsidR="002A235F" w:rsidRDefault="00D6341A">
          <w:pPr>
            <w:pStyle w:val="TOC1"/>
            <w:tabs>
              <w:tab w:val="left" w:pos="440"/>
              <w:tab w:val="right" w:leader="dot" w:pos="8630"/>
            </w:tabs>
            <w:rPr>
              <w:rFonts w:eastAsiaTheme="minorEastAsia" w:cstheme="minorBidi"/>
              <w:noProof/>
              <w:sz w:val="22"/>
              <w:szCs w:val="22"/>
              <w:lang w:eastAsia="ja-JP"/>
            </w:rPr>
          </w:pPr>
          <w:hyperlink w:anchor="_Toc87329132" w:history="1">
            <w:r w:rsidR="002A235F" w:rsidRPr="00487E78">
              <w:rPr>
                <w:rStyle w:val="Hyperlink"/>
                <w:noProof/>
                <w14:scene3d>
                  <w14:camera w14:prst="orthographicFront"/>
                  <w14:lightRig w14:rig="threePt" w14:dir="t">
                    <w14:rot w14:lat="0" w14:lon="0" w14:rev="0"/>
                  </w14:lightRig>
                </w14:scene3d>
              </w:rPr>
              <w:t>2</w:t>
            </w:r>
            <w:r w:rsidR="002A235F">
              <w:rPr>
                <w:rFonts w:eastAsiaTheme="minorEastAsia" w:cstheme="minorBidi"/>
                <w:noProof/>
                <w:sz w:val="22"/>
                <w:szCs w:val="22"/>
                <w:lang w:eastAsia="ja-JP"/>
              </w:rPr>
              <w:tab/>
            </w:r>
            <w:r w:rsidR="002A235F" w:rsidRPr="00487E78">
              <w:rPr>
                <w:rStyle w:val="Hyperlink"/>
                <w:noProof/>
              </w:rPr>
              <w:t>Background and Overview</w:t>
            </w:r>
            <w:r w:rsidR="002A235F">
              <w:rPr>
                <w:noProof/>
                <w:webHidden/>
              </w:rPr>
              <w:tab/>
            </w:r>
            <w:r w:rsidR="002A235F">
              <w:rPr>
                <w:noProof/>
                <w:webHidden/>
              </w:rPr>
              <w:fldChar w:fldCharType="begin"/>
            </w:r>
            <w:r w:rsidR="002A235F">
              <w:rPr>
                <w:noProof/>
                <w:webHidden/>
              </w:rPr>
              <w:instrText xml:space="preserve"> PAGEREF _Toc87329132 \h </w:instrText>
            </w:r>
            <w:r w:rsidR="002A235F">
              <w:rPr>
                <w:noProof/>
                <w:webHidden/>
              </w:rPr>
            </w:r>
            <w:r w:rsidR="002A235F">
              <w:rPr>
                <w:noProof/>
                <w:webHidden/>
              </w:rPr>
              <w:fldChar w:fldCharType="separate"/>
            </w:r>
            <w:r w:rsidR="002A235F">
              <w:rPr>
                <w:noProof/>
                <w:webHidden/>
              </w:rPr>
              <w:t>3</w:t>
            </w:r>
            <w:r w:rsidR="002A235F">
              <w:rPr>
                <w:noProof/>
                <w:webHidden/>
              </w:rPr>
              <w:fldChar w:fldCharType="end"/>
            </w:r>
          </w:hyperlink>
        </w:p>
        <w:p w14:paraId="1E3D9599" w14:textId="7D22C0F7" w:rsidR="002A235F" w:rsidRDefault="00D6341A">
          <w:pPr>
            <w:pStyle w:val="TOC1"/>
            <w:tabs>
              <w:tab w:val="left" w:pos="440"/>
              <w:tab w:val="right" w:leader="dot" w:pos="8630"/>
            </w:tabs>
            <w:rPr>
              <w:rFonts w:eastAsiaTheme="minorEastAsia" w:cstheme="minorBidi"/>
              <w:noProof/>
              <w:sz w:val="22"/>
              <w:szCs w:val="22"/>
              <w:lang w:eastAsia="ja-JP"/>
            </w:rPr>
          </w:pPr>
          <w:hyperlink w:anchor="_Toc87329133" w:history="1">
            <w:r w:rsidR="002A235F" w:rsidRPr="00487E78">
              <w:rPr>
                <w:rStyle w:val="Hyperlink"/>
                <w:noProof/>
                <w14:scene3d>
                  <w14:camera w14:prst="orthographicFront"/>
                  <w14:lightRig w14:rig="threePt" w14:dir="t">
                    <w14:rot w14:lat="0" w14:lon="0" w14:rev="0"/>
                  </w14:lightRig>
                </w14:scene3d>
              </w:rPr>
              <w:t>3</w:t>
            </w:r>
            <w:r w:rsidR="002A235F">
              <w:rPr>
                <w:rFonts w:eastAsiaTheme="minorEastAsia" w:cstheme="minorBidi"/>
                <w:noProof/>
                <w:sz w:val="22"/>
                <w:szCs w:val="22"/>
                <w:lang w:eastAsia="ja-JP"/>
              </w:rPr>
              <w:tab/>
            </w:r>
            <w:r w:rsidR="002A235F" w:rsidRPr="00487E78">
              <w:rPr>
                <w:rStyle w:val="Hyperlink"/>
                <w:noProof/>
              </w:rPr>
              <w:t>Scope of Services</w:t>
            </w:r>
            <w:r w:rsidR="002A235F">
              <w:rPr>
                <w:noProof/>
                <w:webHidden/>
              </w:rPr>
              <w:tab/>
            </w:r>
            <w:r w:rsidR="002A235F">
              <w:rPr>
                <w:noProof/>
                <w:webHidden/>
              </w:rPr>
              <w:fldChar w:fldCharType="begin"/>
            </w:r>
            <w:r w:rsidR="002A235F">
              <w:rPr>
                <w:noProof/>
                <w:webHidden/>
              </w:rPr>
              <w:instrText xml:space="preserve"> PAGEREF _Toc87329133 \h </w:instrText>
            </w:r>
            <w:r w:rsidR="002A235F">
              <w:rPr>
                <w:noProof/>
                <w:webHidden/>
              </w:rPr>
            </w:r>
            <w:r w:rsidR="002A235F">
              <w:rPr>
                <w:noProof/>
                <w:webHidden/>
              </w:rPr>
              <w:fldChar w:fldCharType="separate"/>
            </w:r>
            <w:r w:rsidR="002A235F">
              <w:rPr>
                <w:noProof/>
                <w:webHidden/>
              </w:rPr>
              <w:t>3</w:t>
            </w:r>
            <w:r w:rsidR="002A235F">
              <w:rPr>
                <w:noProof/>
                <w:webHidden/>
              </w:rPr>
              <w:fldChar w:fldCharType="end"/>
            </w:r>
          </w:hyperlink>
        </w:p>
        <w:p w14:paraId="3BA0D670" w14:textId="5827D13A" w:rsidR="002A235F" w:rsidRDefault="00D6341A">
          <w:pPr>
            <w:pStyle w:val="TOC1"/>
            <w:tabs>
              <w:tab w:val="left" w:pos="440"/>
              <w:tab w:val="right" w:leader="dot" w:pos="8630"/>
            </w:tabs>
            <w:rPr>
              <w:rFonts w:eastAsiaTheme="minorEastAsia" w:cstheme="minorBidi"/>
              <w:noProof/>
              <w:sz w:val="22"/>
              <w:szCs w:val="22"/>
              <w:lang w:eastAsia="ja-JP"/>
            </w:rPr>
          </w:pPr>
          <w:hyperlink w:anchor="_Toc87329134" w:history="1">
            <w:r w:rsidR="002A235F" w:rsidRPr="00487E78">
              <w:rPr>
                <w:rStyle w:val="Hyperlink"/>
                <w:noProof/>
                <w14:scene3d>
                  <w14:camera w14:prst="orthographicFront"/>
                  <w14:lightRig w14:rig="threePt" w14:dir="t">
                    <w14:rot w14:lat="0" w14:lon="0" w14:rev="0"/>
                  </w14:lightRig>
                </w14:scene3d>
              </w:rPr>
              <w:t>4</w:t>
            </w:r>
            <w:r w:rsidR="002A235F">
              <w:rPr>
                <w:rFonts w:eastAsiaTheme="minorEastAsia" w:cstheme="minorBidi"/>
                <w:noProof/>
                <w:sz w:val="22"/>
                <w:szCs w:val="22"/>
                <w:lang w:eastAsia="ja-JP"/>
              </w:rPr>
              <w:tab/>
            </w:r>
            <w:r w:rsidR="002A235F" w:rsidRPr="00487E78">
              <w:rPr>
                <w:rStyle w:val="Hyperlink"/>
                <w:noProof/>
              </w:rPr>
              <w:t>Minimum Qualifications</w:t>
            </w:r>
            <w:r w:rsidR="002A235F">
              <w:rPr>
                <w:noProof/>
                <w:webHidden/>
              </w:rPr>
              <w:tab/>
            </w:r>
            <w:r w:rsidR="002A235F">
              <w:rPr>
                <w:noProof/>
                <w:webHidden/>
              </w:rPr>
              <w:fldChar w:fldCharType="begin"/>
            </w:r>
            <w:r w:rsidR="002A235F">
              <w:rPr>
                <w:noProof/>
                <w:webHidden/>
              </w:rPr>
              <w:instrText xml:space="preserve"> PAGEREF _Toc87329134 \h </w:instrText>
            </w:r>
            <w:r w:rsidR="002A235F">
              <w:rPr>
                <w:noProof/>
                <w:webHidden/>
              </w:rPr>
            </w:r>
            <w:r w:rsidR="002A235F">
              <w:rPr>
                <w:noProof/>
                <w:webHidden/>
              </w:rPr>
              <w:fldChar w:fldCharType="separate"/>
            </w:r>
            <w:r w:rsidR="002A235F">
              <w:rPr>
                <w:noProof/>
                <w:webHidden/>
              </w:rPr>
              <w:t>6</w:t>
            </w:r>
            <w:r w:rsidR="002A235F">
              <w:rPr>
                <w:noProof/>
                <w:webHidden/>
              </w:rPr>
              <w:fldChar w:fldCharType="end"/>
            </w:r>
          </w:hyperlink>
        </w:p>
        <w:p w14:paraId="244F67F2" w14:textId="1D6BF729" w:rsidR="002A235F" w:rsidRDefault="00D6341A">
          <w:pPr>
            <w:pStyle w:val="TOC1"/>
            <w:tabs>
              <w:tab w:val="left" w:pos="440"/>
              <w:tab w:val="right" w:leader="dot" w:pos="8630"/>
            </w:tabs>
            <w:rPr>
              <w:rFonts w:eastAsiaTheme="minorEastAsia" w:cstheme="minorBidi"/>
              <w:noProof/>
              <w:sz w:val="22"/>
              <w:szCs w:val="22"/>
              <w:lang w:eastAsia="ja-JP"/>
            </w:rPr>
          </w:pPr>
          <w:hyperlink w:anchor="_Toc87329135" w:history="1">
            <w:r w:rsidR="002A235F" w:rsidRPr="00487E78">
              <w:rPr>
                <w:rStyle w:val="Hyperlink"/>
                <w:noProof/>
                <w14:scene3d>
                  <w14:camera w14:prst="orthographicFront"/>
                  <w14:lightRig w14:rig="threePt" w14:dir="t">
                    <w14:rot w14:lat="0" w14:lon="0" w14:rev="0"/>
                  </w14:lightRig>
                </w14:scene3d>
              </w:rPr>
              <w:t>5</w:t>
            </w:r>
            <w:r w:rsidR="002A235F">
              <w:rPr>
                <w:rFonts w:eastAsiaTheme="minorEastAsia" w:cstheme="minorBidi"/>
                <w:noProof/>
                <w:sz w:val="22"/>
                <w:szCs w:val="22"/>
                <w:lang w:eastAsia="ja-JP"/>
              </w:rPr>
              <w:tab/>
            </w:r>
            <w:r w:rsidR="002A235F" w:rsidRPr="00487E78">
              <w:rPr>
                <w:rStyle w:val="Hyperlink"/>
                <w:noProof/>
              </w:rPr>
              <w:t>Budget</w:t>
            </w:r>
            <w:r w:rsidR="002A235F">
              <w:rPr>
                <w:noProof/>
                <w:webHidden/>
              </w:rPr>
              <w:tab/>
            </w:r>
            <w:r w:rsidR="002A235F">
              <w:rPr>
                <w:noProof/>
                <w:webHidden/>
              </w:rPr>
              <w:fldChar w:fldCharType="begin"/>
            </w:r>
            <w:r w:rsidR="002A235F">
              <w:rPr>
                <w:noProof/>
                <w:webHidden/>
              </w:rPr>
              <w:instrText xml:space="preserve"> PAGEREF _Toc87329135 \h </w:instrText>
            </w:r>
            <w:r w:rsidR="002A235F">
              <w:rPr>
                <w:noProof/>
                <w:webHidden/>
              </w:rPr>
            </w:r>
            <w:r w:rsidR="002A235F">
              <w:rPr>
                <w:noProof/>
                <w:webHidden/>
              </w:rPr>
              <w:fldChar w:fldCharType="separate"/>
            </w:r>
            <w:r w:rsidR="002A235F">
              <w:rPr>
                <w:noProof/>
                <w:webHidden/>
              </w:rPr>
              <w:t>6</w:t>
            </w:r>
            <w:r w:rsidR="002A235F">
              <w:rPr>
                <w:noProof/>
                <w:webHidden/>
              </w:rPr>
              <w:fldChar w:fldCharType="end"/>
            </w:r>
          </w:hyperlink>
        </w:p>
        <w:p w14:paraId="15537FEA" w14:textId="6F5F5E5C" w:rsidR="002A235F" w:rsidRDefault="00D6341A">
          <w:pPr>
            <w:pStyle w:val="TOC1"/>
            <w:tabs>
              <w:tab w:val="left" w:pos="440"/>
              <w:tab w:val="right" w:leader="dot" w:pos="8630"/>
            </w:tabs>
            <w:rPr>
              <w:rFonts w:eastAsiaTheme="minorEastAsia" w:cstheme="minorBidi"/>
              <w:noProof/>
              <w:sz w:val="22"/>
              <w:szCs w:val="22"/>
              <w:lang w:eastAsia="ja-JP"/>
            </w:rPr>
          </w:pPr>
          <w:hyperlink w:anchor="_Toc87329136" w:history="1">
            <w:r w:rsidR="002A235F" w:rsidRPr="00487E78">
              <w:rPr>
                <w:rStyle w:val="Hyperlink"/>
                <w:noProof/>
                <w14:scene3d>
                  <w14:camera w14:prst="orthographicFront"/>
                  <w14:lightRig w14:rig="threePt" w14:dir="t">
                    <w14:rot w14:lat="0" w14:lon="0" w14:rev="0"/>
                  </w14:lightRig>
                </w14:scene3d>
              </w:rPr>
              <w:t>6</w:t>
            </w:r>
            <w:r w:rsidR="002A235F">
              <w:rPr>
                <w:rFonts w:eastAsiaTheme="minorEastAsia" w:cstheme="minorBidi"/>
                <w:noProof/>
                <w:sz w:val="22"/>
                <w:szCs w:val="22"/>
                <w:lang w:eastAsia="ja-JP"/>
              </w:rPr>
              <w:tab/>
            </w:r>
            <w:r w:rsidR="002A235F" w:rsidRPr="00487E78">
              <w:rPr>
                <w:rStyle w:val="Hyperlink"/>
                <w:noProof/>
              </w:rPr>
              <w:t>Preparing a Response</w:t>
            </w:r>
            <w:r w:rsidR="002A235F">
              <w:rPr>
                <w:noProof/>
                <w:webHidden/>
              </w:rPr>
              <w:tab/>
            </w:r>
            <w:r w:rsidR="002A235F">
              <w:rPr>
                <w:noProof/>
                <w:webHidden/>
              </w:rPr>
              <w:fldChar w:fldCharType="begin"/>
            </w:r>
            <w:r w:rsidR="002A235F">
              <w:rPr>
                <w:noProof/>
                <w:webHidden/>
              </w:rPr>
              <w:instrText xml:space="preserve"> PAGEREF _Toc87329136 \h </w:instrText>
            </w:r>
            <w:r w:rsidR="002A235F">
              <w:rPr>
                <w:noProof/>
                <w:webHidden/>
              </w:rPr>
            </w:r>
            <w:r w:rsidR="002A235F">
              <w:rPr>
                <w:noProof/>
                <w:webHidden/>
              </w:rPr>
              <w:fldChar w:fldCharType="separate"/>
            </w:r>
            <w:r w:rsidR="002A235F">
              <w:rPr>
                <w:noProof/>
                <w:webHidden/>
              </w:rPr>
              <w:t>6</w:t>
            </w:r>
            <w:r w:rsidR="002A235F">
              <w:rPr>
                <w:noProof/>
                <w:webHidden/>
              </w:rPr>
              <w:fldChar w:fldCharType="end"/>
            </w:r>
          </w:hyperlink>
        </w:p>
        <w:p w14:paraId="3F5EF50C" w14:textId="74BC67B0" w:rsidR="002A235F" w:rsidRDefault="00D6341A">
          <w:pPr>
            <w:pStyle w:val="TOC2"/>
            <w:rPr>
              <w:rFonts w:eastAsiaTheme="minorEastAsia" w:cstheme="minorBidi"/>
              <w:noProof/>
              <w:sz w:val="22"/>
              <w:szCs w:val="22"/>
              <w:lang w:eastAsia="ja-JP"/>
            </w:rPr>
          </w:pPr>
          <w:hyperlink w:anchor="_Toc87329137" w:history="1">
            <w:r w:rsidR="002A235F" w:rsidRPr="00487E78">
              <w:rPr>
                <w:rStyle w:val="Hyperlink"/>
                <w:noProof/>
              </w:rPr>
              <w:t>A.</w:t>
            </w:r>
            <w:r w:rsidR="002A235F">
              <w:rPr>
                <w:rFonts w:eastAsiaTheme="minorEastAsia" w:cstheme="minorBidi"/>
                <w:noProof/>
                <w:sz w:val="22"/>
                <w:szCs w:val="22"/>
                <w:lang w:eastAsia="ja-JP"/>
              </w:rPr>
              <w:tab/>
            </w:r>
            <w:r w:rsidR="002A235F" w:rsidRPr="00487E78">
              <w:rPr>
                <w:rStyle w:val="Hyperlink"/>
                <w:noProof/>
              </w:rPr>
              <w:t>Questionnaire.</w:t>
            </w:r>
            <w:r w:rsidR="002A235F">
              <w:rPr>
                <w:noProof/>
                <w:webHidden/>
              </w:rPr>
              <w:tab/>
            </w:r>
            <w:r w:rsidR="002A235F">
              <w:rPr>
                <w:noProof/>
                <w:webHidden/>
              </w:rPr>
              <w:fldChar w:fldCharType="begin"/>
            </w:r>
            <w:r w:rsidR="002A235F">
              <w:rPr>
                <w:noProof/>
                <w:webHidden/>
              </w:rPr>
              <w:instrText xml:space="preserve"> PAGEREF _Toc87329137 \h </w:instrText>
            </w:r>
            <w:r w:rsidR="002A235F">
              <w:rPr>
                <w:noProof/>
                <w:webHidden/>
              </w:rPr>
            </w:r>
            <w:r w:rsidR="002A235F">
              <w:rPr>
                <w:noProof/>
                <w:webHidden/>
              </w:rPr>
              <w:fldChar w:fldCharType="separate"/>
            </w:r>
            <w:r w:rsidR="002A235F">
              <w:rPr>
                <w:noProof/>
                <w:webHidden/>
              </w:rPr>
              <w:t>7</w:t>
            </w:r>
            <w:r w:rsidR="002A235F">
              <w:rPr>
                <w:noProof/>
                <w:webHidden/>
              </w:rPr>
              <w:fldChar w:fldCharType="end"/>
            </w:r>
          </w:hyperlink>
        </w:p>
        <w:p w14:paraId="38EB9A50" w14:textId="58162459" w:rsidR="002A235F" w:rsidRDefault="00D6341A">
          <w:pPr>
            <w:pStyle w:val="TOC2"/>
            <w:rPr>
              <w:rFonts w:eastAsiaTheme="minorEastAsia" w:cstheme="minorBidi"/>
              <w:noProof/>
              <w:sz w:val="22"/>
              <w:szCs w:val="22"/>
              <w:lang w:eastAsia="ja-JP"/>
            </w:rPr>
          </w:pPr>
          <w:hyperlink w:anchor="_Toc87329138" w:history="1">
            <w:r w:rsidR="002A235F" w:rsidRPr="00487E78">
              <w:rPr>
                <w:rStyle w:val="Hyperlink"/>
                <w:noProof/>
              </w:rPr>
              <w:t>B.</w:t>
            </w:r>
            <w:r w:rsidR="002A235F">
              <w:rPr>
                <w:rFonts w:eastAsiaTheme="minorEastAsia" w:cstheme="minorBidi"/>
                <w:noProof/>
                <w:sz w:val="22"/>
                <w:szCs w:val="22"/>
                <w:lang w:eastAsia="ja-JP"/>
              </w:rPr>
              <w:tab/>
            </w:r>
            <w:r w:rsidR="002A235F" w:rsidRPr="00487E78">
              <w:rPr>
                <w:rStyle w:val="Hyperlink"/>
                <w:noProof/>
              </w:rPr>
              <w:t>Project Understanding / Approach and Relevant Experience</w:t>
            </w:r>
            <w:r w:rsidR="002A235F">
              <w:rPr>
                <w:noProof/>
                <w:webHidden/>
              </w:rPr>
              <w:tab/>
            </w:r>
            <w:r w:rsidR="002A235F">
              <w:rPr>
                <w:noProof/>
                <w:webHidden/>
              </w:rPr>
              <w:fldChar w:fldCharType="begin"/>
            </w:r>
            <w:r w:rsidR="002A235F">
              <w:rPr>
                <w:noProof/>
                <w:webHidden/>
              </w:rPr>
              <w:instrText xml:space="preserve"> PAGEREF _Toc87329138 \h </w:instrText>
            </w:r>
            <w:r w:rsidR="002A235F">
              <w:rPr>
                <w:noProof/>
                <w:webHidden/>
              </w:rPr>
            </w:r>
            <w:r w:rsidR="002A235F">
              <w:rPr>
                <w:noProof/>
                <w:webHidden/>
              </w:rPr>
              <w:fldChar w:fldCharType="separate"/>
            </w:r>
            <w:r w:rsidR="002A235F">
              <w:rPr>
                <w:noProof/>
                <w:webHidden/>
              </w:rPr>
              <w:t>8</w:t>
            </w:r>
            <w:r w:rsidR="002A235F">
              <w:rPr>
                <w:noProof/>
                <w:webHidden/>
              </w:rPr>
              <w:fldChar w:fldCharType="end"/>
            </w:r>
          </w:hyperlink>
        </w:p>
        <w:p w14:paraId="418BB772" w14:textId="4A76A6A1" w:rsidR="002A235F" w:rsidRDefault="00D6341A">
          <w:pPr>
            <w:pStyle w:val="TOC2"/>
            <w:rPr>
              <w:rFonts w:eastAsiaTheme="minorEastAsia" w:cstheme="minorBidi"/>
              <w:noProof/>
              <w:sz w:val="22"/>
              <w:szCs w:val="22"/>
              <w:lang w:eastAsia="ja-JP"/>
            </w:rPr>
          </w:pPr>
          <w:hyperlink w:anchor="_Toc87329139" w:history="1">
            <w:r w:rsidR="002A235F" w:rsidRPr="00487E78">
              <w:rPr>
                <w:rStyle w:val="Hyperlink"/>
                <w:noProof/>
              </w:rPr>
              <w:t>C.</w:t>
            </w:r>
            <w:r w:rsidR="002A235F">
              <w:rPr>
                <w:rFonts w:eastAsiaTheme="minorEastAsia" w:cstheme="minorBidi"/>
                <w:noProof/>
                <w:sz w:val="22"/>
                <w:szCs w:val="22"/>
                <w:lang w:eastAsia="ja-JP"/>
              </w:rPr>
              <w:tab/>
            </w:r>
            <w:r w:rsidR="002A235F" w:rsidRPr="00487E78">
              <w:rPr>
                <w:rStyle w:val="Hyperlink"/>
                <w:noProof/>
              </w:rPr>
              <w:t>Fee Proposal.</w:t>
            </w:r>
            <w:r w:rsidR="002A235F">
              <w:rPr>
                <w:noProof/>
                <w:webHidden/>
              </w:rPr>
              <w:tab/>
            </w:r>
            <w:r w:rsidR="002A235F">
              <w:rPr>
                <w:noProof/>
                <w:webHidden/>
              </w:rPr>
              <w:fldChar w:fldCharType="begin"/>
            </w:r>
            <w:r w:rsidR="002A235F">
              <w:rPr>
                <w:noProof/>
                <w:webHidden/>
              </w:rPr>
              <w:instrText xml:space="preserve"> PAGEREF _Toc87329139 \h </w:instrText>
            </w:r>
            <w:r w:rsidR="002A235F">
              <w:rPr>
                <w:noProof/>
                <w:webHidden/>
              </w:rPr>
            </w:r>
            <w:r w:rsidR="002A235F">
              <w:rPr>
                <w:noProof/>
                <w:webHidden/>
              </w:rPr>
              <w:fldChar w:fldCharType="separate"/>
            </w:r>
            <w:r w:rsidR="002A235F">
              <w:rPr>
                <w:noProof/>
                <w:webHidden/>
              </w:rPr>
              <w:t>8</w:t>
            </w:r>
            <w:r w:rsidR="002A235F">
              <w:rPr>
                <w:noProof/>
                <w:webHidden/>
              </w:rPr>
              <w:fldChar w:fldCharType="end"/>
            </w:r>
          </w:hyperlink>
        </w:p>
        <w:p w14:paraId="280955B9" w14:textId="23F6EB58" w:rsidR="002A235F" w:rsidRDefault="00D6341A">
          <w:pPr>
            <w:pStyle w:val="TOC2"/>
            <w:rPr>
              <w:rFonts w:eastAsiaTheme="minorEastAsia" w:cstheme="minorBidi"/>
              <w:noProof/>
              <w:sz w:val="22"/>
              <w:szCs w:val="22"/>
              <w:lang w:eastAsia="ja-JP"/>
            </w:rPr>
          </w:pPr>
          <w:hyperlink w:anchor="_Toc87329140" w:history="1">
            <w:r w:rsidR="002A235F" w:rsidRPr="00487E78">
              <w:rPr>
                <w:rStyle w:val="Hyperlink"/>
                <w:noProof/>
              </w:rPr>
              <w:t>D.</w:t>
            </w:r>
            <w:r w:rsidR="002A235F">
              <w:rPr>
                <w:rFonts w:eastAsiaTheme="minorEastAsia" w:cstheme="minorBidi"/>
                <w:noProof/>
                <w:sz w:val="22"/>
                <w:szCs w:val="22"/>
                <w:lang w:eastAsia="ja-JP"/>
              </w:rPr>
              <w:tab/>
            </w:r>
            <w:r w:rsidR="002A235F" w:rsidRPr="00487E78">
              <w:rPr>
                <w:rStyle w:val="Hyperlink"/>
                <w:noProof/>
              </w:rPr>
              <w:t>Insurance.</w:t>
            </w:r>
            <w:r w:rsidR="002A235F">
              <w:rPr>
                <w:noProof/>
                <w:webHidden/>
              </w:rPr>
              <w:tab/>
            </w:r>
            <w:r w:rsidR="002A235F">
              <w:rPr>
                <w:noProof/>
                <w:webHidden/>
              </w:rPr>
              <w:fldChar w:fldCharType="begin"/>
            </w:r>
            <w:r w:rsidR="002A235F">
              <w:rPr>
                <w:noProof/>
                <w:webHidden/>
              </w:rPr>
              <w:instrText xml:space="preserve"> PAGEREF _Toc87329140 \h </w:instrText>
            </w:r>
            <w:r w:rsidR="002A235F">
              <w:rPr>
                <w:noProof/>
                <w:webHidden/>
              </w:rPr>
            </w:r>
            <w:r w:rsidR="002A235F">
              <w:rPr>
                <w:noProof/>
                <w:webHidden/>
              </w:rPr>
              <w:fldChar w:fldCharType="separate"/>
            </w:r>
            <w:r w:rsidR="002A235F">
              <w:rPr>
                <w:noProof/>
                <w:webHidden/>
              </w:rPr>
              <w:t>8</w:t>
            </w:r>
            <w:r w:rsidR="002A235F">
              <w:rPr>
                <w:noProof/>
                <w:webHidden/>
              </w:rPr>
              <w:fldChar w:fldCharType="end"/>
            </w:r>
          </w:hyperlink>
        </w:p>
        <w:p w14:paraId="092A74B9" w14:textId="7C0E5D0B" w:rsidR="002A235F" w:rsidRDefault="00D6341A">
          <w:pPr>
            <w:pStyle w:val="TOC2"/>
            <w:rPr>
              <w:rFonts w:eastAsiaTheme="minorEastAsia" w:cstheme="minorBidi"/>
              <w:noProof/>
              <w:sz w:val="22"/>
              <w:szCs w:val="22"/>
              <w:lang w:eastAsia="ja-JP"/>
            </w:rPr>
          </w:pPr>
          <w:hyperlink w:anchor="_Toc87329141" w:history="1">
            <w:r w:rsidR="002A235F" w:rsidRPr="00487E78">
              <w:rPr>
                <w:rStyle w:val="Hyperlink"/>
                <w:noProof/>
              </w:rPr>
              <w:t>E.</w:t>
            </w:r>
            <w:r w:rsidR="002A235F">
              <w:rPr>
                <w:rFonts w:eastAsiaTheme="minorEastAsia" w:cstheme="minorBidi"/>
                <w:noProof/>
                <w:sz w:val="22"/>
                <w:szCs w:val="22"/>
                <w:lang w:eastAsia="ja-JP"/>
              </w:rPr>
              <w:tab/>
            </w:r>
            <w:r w:rsidR="002A235F" w:rsidRPr="00487E78">
              <w:rPr>
                <w:rStyle w:val="Hyperlink"/>
                <w:noProof/>
              </w:rPr>
              <w:t>Additional Required Data.</w:t>
            </w:r>
            <w:r w:rsidR="002A235F">
              <w:rPr>
                <w:noProof/>
                <w:webHidden/>
              </w:rPr>
              <w:tab/>
            </w:r>
            <w:r w:rsidR="002A235F">
              <w:rPr>
                <w:noProof/>
                <w:webHidden/>
              </w:rPr>
              <w:fldChar w:fldCharType="begin"/>
            </w:r>
            <w:r w:rsidR="002A235F">
              <w:rPr>
                <w:noProof/>
                <w:webHidden/>
              </w:rPr>
              <w:instrText xml:space="preserve"> PAGEREF _Toc87329141 \h </w:instrText>
            </w:r>
            <w:r w:rsidR="002A235F">
              <w:rPr>
                <w:noProof/>
                <w:webHidden/>
              </w:rPr>
            </w:r>
            <w:r w:rsidR="002A235F">
              <w:rPr>
                <w:noProof/>
                <w:webHidden/>
              </w:rPr>
              <w:fldChar w:fldCharType="separate"/>
            </w:r>
            <w:r w:rsidR="002A235F">
              <w:rPr>
                <w:noProof/>
                <w:webHidden/>
              </w:rPr>
              <w:t>9</w:t>
            </w:r>
            <w:r w:rsidR="002A235F">
              <w:rPr>
                <w:noProof/>
                <w:webHidden/>
              </w:rPr>
              <w:fldChar w:fldCharType="end"/>
            </w:r>
          </w:hyperlink>
        </w:p>
        <w:p w14:paraId="3CCCA0DE" w14:textId="778D146D" w:rsidR="002A235F" w:rsidRDefault="00D6341A">
          <w:pPr>
            <w:pStyle w:val="TOC1"/>
            <w:tabs>
              <w:tab w:val="left" w:pos="440"/>
              <w:tab w:val="right" w:leader="dot" w:pos="8630"/>
            </w:tabs>
            <w:rPr>
              <w:rFonts w:eastAsiaTheme="minorEastAsia" w:cstheme="minorBidi"/>
              <w:noProof/>
              <w:sz w:val="22"/>
              <w:szCs w:val="22"/>
              <w:lang w:eastAsia="ja-JP"/>
            </w:rPr>
          </w:pPr>
          <w:hyperlink w:anchor="_Toc87329142" w:history="1">
            <w:r w:rsidR="002A235F" w:rsidRPr="00487E78">
              <w:rPr>
                <w:rStyle w:val="Hyperlink"/>
                <w:noProof/>
                <w14:scene3d>
                  <w14:camera w14:prst="orthographicFront"/>
                  <w14:lightRig w14:rig="threePt" w14:dir="t">
                    <w14:rot w14:lat="0" w14:lon="0" w14:rev="0"/>
                  </w14:lightRig>
                </w14:scene3d>
              </w:rPr>
              <w:t>7</w:t>
            </w:r>
            <w:r w:rsidR="002A235F">
              <w:rPr>
                <w:rFonts w:eastAsiaTheme="minorEastAsia" w:cstheme="minorBidi"/>
                <w:noProof/>
                <w:sz w:val="22"/>
                <w:szCs w:val="22"/>
                <w:lang w:eastAsia="ja-JP"/>
              </w:rPr>
              <w:tab/>
            </w:r>
            <w:r w:rsidR="002A235F" w:rsidRPr="00487E78">
              <w:rPr>
                <w:rStyle w:val="Hyperlink"/>
                <w:noProof/>
              </w:rPr>
              <w:t>Questions</w:t>
            </w:r>
            <w:r w:rsidR="002A235F">
              <w:rPr>
                <w:noProof/>
                <w:webHidden/>
              </w:rPr>
              <w:tab/>
            </w:r>
            <w:r w:rsidR="002A235F">
              <w:rPr>
                <w:noProof/>
                <w:webHidden/>
              </w:rPr>
              <w:fldChar w:fldCharType="begin"/>
            </w:r>
            <w:r w:rsidR="002A235F">
              <w:rPr>
                <w:noProof/>
                <w:webHidden/>
              </w:rPr>
              <w:instrText xml:space="preserve"> PAGEREF _Toc87329142 \h </w:instrText>
            </w:r>
            <w:r w:rsidR="002A235F">
              <w:rPr>
                <w:noProof/>
                <w:webHidden/>
              </w:rPr>
            </w:r>
            <w:r w:rsidR="002A235F">
              <w:rPr>
                <w:noProof/>
                <w:webHidden/>
              </w:rPr>
              <w:fldChar w:fldCharType="separate"/>
            </w:r>
            <w:r w:rsidR="002A235F">
              <w:rPr>
                <w:noProof/>
                <w:webHidden/>
              </w:rPr>
              <w:t>9</w:t>
            </w:r>
            <w:r w:rsidR="002A235F">
              <w:rPr>
                <w:noProof/>
                <w:webHidden/>
              </w:rPr>
              <w:fldChar w:fldCharType="end"/>
            </w:r>
          </w:hyperlink>
        </w:p>
        <w:p w14:paraId="11443F51" w14:textId="655DC624" w:rsidR="002A235F" w:rsidRDefault="00D6341A">
          <w:pPr>
            <w:pStyle w:val="TOC1"/>
            <w:tabs>
              <w:tab w:val="left" w:pos="440"/>
              <w:tab w:val="right" w:leader="dot" w:pos="8630"/>
            </w:tabs>
            <w:rPr>
              <w:rFonts w:eastAsiaTheme="minorEastAsia" w:cstheme="minorBidi"/>
              <w:noProof/>
              <w:sz w:val="22"/>
              <w:szCs w:val="22"/>
              <w:lang w:eastAsia="ja-JP"/>
            </w:rPr>
          </w:pPr>
          <w:hyperlink w:anchor="_Toc87329143" w:history="1">
            <w:r w:rsidR="002A235F" w:rsidRPr="00487E78">
              <w:rPr>
                <w:rStyle w:val="Hyperlink"/>
                <w:noProof/>
                <w14:scene3d>
                  <w14:camera w14:prst="orthographicFront"/>
                  <w14:lightRig w14:rig="threePt" w14:dir="t">
                    <w14:rot w14:lat="0" w14:lon="0" w14:rev="0"/>
                  </w14:lightRig>
                </w14:scene3d>
              </w:rPr>
              <w:t>8</w:t>
            </w:r>
            <w:r w:rsidR="002A235F">
              <w:rPr>
                <w:rFonts w:eastAsiaTheme="minorEastAsia" w:cstheme="minorBidi"/>
                <w:noProof/>
                <w:sz w:val="22"/>
                <w:szCs w:val="22"/>
                <w:lang w:eastAsia="ja-JP"/>
              </w:rPr>
              <w:tab/>
            </w:r>
            <w:r w:rsidR="002A235F" w:rsidRPr="00487E78">
              <w:rPr>
                <w:rStyle w:val="Hyperlink"/>
                <w:noProof/>
              </w:rPr>
              <w:t>RFP General Terms and Conditions</w:t>
            </w:r>
            <w:r w:rsidR="002A235F">
              <w:rPr>
                <w:noProof/>
                <w:webHidden/>
              </w:rPr>
              <w:tab/>
            </w:r>
            <w:r w:rsidR="002A235F">
              <w:rPr>
                <w:noProof/>
                <w:webHidden/>
              </w:rPr>
              <w:fldChar w:fldCharType="begin"/>
            </w:r>
            <w:r w:rsidR="002A235F">
              <w:rPr>
                <w:noProof/>
                <w:webHidden/>
              </w:rPr>
              <w:instrText xml:space="preserve"> PAGEREF _Toc87329143 \h </w:instrText>
            </w:r>
            <w:r w:rsidR="002A235F">
              <w:rPr>
                <w:noProof/>
                <w:webHidden/>
              </w:rPr>
            </w:r>
            <w:r w:rsidR="002A235F">
              <w:rPr>
                <w:noProof/>
                <w:webHidden/>
              </w:rPr>
              <w:fldChar w:fldCharType="separate"/>
            </w:r>
            <w:r w:rsidR="002A235F">
              <w:rPr>
                <w:noProof/>
                <w:webHidden/>
              </w:rPr>
              <w:t>9</w:t>
            </w:r>
            <w:r w:rsidR="002A235F">
              <w:rPr>
                <w:noProof/>
                <w:webHidden/>
              </w:rPr>
              <w:fldChar w:fldCharType="end"/>
            </w:r>
          </w:hyperlink>
        </w:p>
        <w:p w14:paraId="023DB1AA" w14:textId="60592E8F" w:rsidR="002A235F" w:rsidRDefault="00D6341A">
          <w:pPr>
            <w:pStyle w:val="TOC2"/>
            <w:rPr>
              <w:rFonts w:eastAsiaTheme="minorEastAsia" w:cstheme="minorBidi"/>
              <w:noProof/>
              <w:sz w:val="22"/>
              <w:szCs w:val="22"/>
              <w:lang w:eastAsia="ja-JP"/>
            </w:rPr>
          </w:pPr>
          <w:hyperlink w:anchor="_Toc87329144" w:history="1">
            <w:r w:rsidR="002A235F" w:rsidRPr="00487E78">
              <w:rPr>
                <w:rStyle w:val="Hyperlink"/>
                <w:noProof/>
              </w:rPr>
              <w:t>A.</w:t>
            </w:r>
            <w:r w:rsidR="002A235F">
              <w:rPr>
                <w:rFonts w:eastAsiaTheme="minorEastAsia" w:cstheme="minorBidi"/>
                <w:noProof/>
                <w:sz w:val="22"/>
                <w:szCs w:val="22"/>
                <w:lang w:eastAsia="ja-JP"/>
              </w:rPr>
              <w:tab/>
            </w:r>
            <w:r w:rsidR="002A235F" w:rsidRPr="00487E78">
              <w:rPr>
                <w:rStyle w:val="Hyperlink"/>
                <w:noProof/>
              </w:rPr>
              <w:t>Acceptance or Rejection by the Capitol Region Council of Governments</w:t>
            </w:r>
            <w:r w:rsidR="002A235F">
              <w:rPr>
                <w:noProof/>
                <w:webHidden/>
              </w:rPr>
              <w:tab/>
            </w:r>
            <w:r w:rsidR="002A235F">
              <w:rPr>
                <w:noProof/>
                <w:webHidden/>
              </w:rPr>
              <w:fldChar w:fldCharType="begin"/>
            </w:r>
            <w:r w:rsidR="002A235F">
              <w:rPr>
                <w:noProof/>
                <w:webHidden/>
              </w:rPr>
              <w:instrText xml:space="preserve"> PAGEREF _Toc87329144 \h </w:instrText>
            </w:r>
            <w:r w:rsidR="002A235F">
              <w:rPr>
                <w:noProof/>
                <w:webHidden/>
              </w:rPr>
            </w:r>
            <w:r w:rsidR="002A235F">
              <w:rPr>
                <w:noProof/>
                <w:webHidden/>
              </w:rPr>
              <w:fldChar w:fldCharType="separate"/>
            </w:r>
            <w:r w:rsidR="002A235F">
              <w:rPr>
                <w:noProof/>
                <w:webHidden/>
              </w:rPr>
              <w:t>9</w:t>
            </w:r>
            <w:r w:rsidR="002A235F">
              <w:rPr>
                <w:noProof/>
                <w:webHidden/>
              </w:rPr>
              <w:fldChar w:fldCharType="end"/>
            </w:r>
          </w:hyperlink>
        </w:p>
        <w:p w14:paraId="13D572D2" w14:textId="06931065" w:rsidR="002A235F" w:rsidRDefault="00D6341A">
          <w:pPr>
            <w:pStyle w:val="TOC2"/>
            <w:rPr>
              <w:rFonts w:eastAsiaTheme="minorEastAsia" w:cstheme="minorBidi"/>
              <w:noProof/>
              <w:sz w:val="22"/>
              <w:szCs w:val="22"/>
              <w:lang w:eastAsia="ja-JP"/>
            </w:rPr>
          </w:pPr>
          <w:hyperlink w:anchor="_Toc87329145" w:history="1">
            <w:r w:rsidR="002A235F" w:rsidRPr="00487E78">
              <w:rPr>
                <w:rStyle w:val="Hyperlink"/>
                <w:noProof/>
              </w:rPr>
              <w:t>B.</w:t>
            </w:r>
            <w:r w:rsidR="002A235F">
              <w:rPr>
                <w:rFonts w:eastAsiaTheme="minorEastAsia" w:cstheme="minorBidi"/>
                <w:noProof/>
                <w:sz w:val="22"/>
                <w:szCs w:val="22"/>
                <w:lang w:eastAsia="ja-JP"/>
              </w:rPr>
              <w:tab/>
            </w:r>
            <w:r w:rsidR="002A235F" w:rsidRPr="00487E78">
              <w:rPr>
                <w:rStyle w:val="Hyperlink"/>
                <w:noProof/>
              </w:rPr>
              <w:t>Ownership of Proposals</w:t>
            </w:r>
            <w:r w:rsidR="002A235F">
              <w:rPr>
                <w:noProof/>
                <w:webHidden/>
              </w:rPr>
              <w:tab/>
            </w:r>
            <w:r w:rsidR="002A235F">
              <w:rPr>
                <w:noProof/>
                <w:webHidden/>
              </w:rPr>
              <w:fldChar w:fldCharType="begin"/>
            </w:r>
            <w:r w:rsidR="002A235F">
              <w:rPr>
                <w:noProof/>
                <w:webHidden/>
              </w:rPr>
              <w:instrText xml:space="preserve"> PAGEREF _Toc87329145 \h </w:instrText>
            </w:r>
            <w:r w:rsidR="002A235F">
              <w:rPr>
                <w:noProof/>
                <w:webHidden/>
              </w:rPr>
            </w:r>
            <w:r w:rsidR="002A235F">
              <w:rPr>
                <w:noProof/>
                <w:webHidden/>
              </w:rPr>
              <w:fldChar w:fldCharType="separate"/>
            </w:r>
            <w:r w:rsidR="002A235F">
              <w:rPr>
                <w:noProof/>
                <w:webHidden/>
              </w:rPr>
              <w:t>10</w:t>
            </w:r>
            <w:r w:rsidR="002A235F">
              <w:rPr>
                <w:noProof/>
                <w:webHidden/>
              </w:rPr>
              <w:fldChar w:fldCharType="end"/>
            </w:r>
          </w:hyperlink>
        </w:p>
        <w:p w14:paraId="7EA28E45" w14:textId="5BFE9553" w:rsidR="002A235F" w:rsidRDefault="00D6341A">
          <w:pPr>
            <w:pStyle w:val="TOC2"/>
            <w:rPr>
              <w:rFonts w:eastAsiaTheme="minorEastAsia" w:cstheme="minorBidi"/>
              <w:noProof/>
              <w:sz w:val="22"/>
              <w:szCs w:val="22"/>
              <w:lang w:eastAsia="ja-JP"/>
            </w:rPr>
          </w:pPr>
          <w:hyperlink w:anchor="_Toc87329146" w:history="1">
            <w:r w:rsidR="002A235F" w:rsidRPr="00487E78">
              <w:rPr>
                <w:rStyle w:val="Hyperlink"/>
                <w:noProof/>
              </w:rPr>
              <w:t>C.</w:t>
            </w:r>
            <w:r w:rsidR="002A235F">
              <w:rPr>
                <w:rFonts w:eastAsiaTheme="minorEastAsia" w:cstheme="minorBidi"/>
                <w:noProof/>
                <w:sz w:val="22"/>
                <w:szCs w:val="22"/>
                <w:lang w:eastAsia="ja-JP"/>
              </w:rPr>
              <w:tab/>
            </w:r>
            <w:r w:rsidR="002A235F" w:rsidRPr="00487E78">
              <w:rPr>
                <w:rStyle w:val="Hyperlink"/>
                <w:noProof/>
              </w:rPr>
              <w:t>Changes to Proposals</w:t>
            </w:r>
            <w:r w:rsidR="002A235F">
              <w:rPr>
                <w:noProof/>
                <w:webHidden/>
              </w:rPr>
              <w:tab/>
            </w:r>
            <w:r w:rsidR="002A235F">
              <w:rPr>
                <w:noProof/>
                <w:webHidden/>
              </w:rPr>
              <w:fldChar w:fldCharType="begin"/>
            </w:r>
            <w:r w:rsidR="002A235F">
              <w:rPr>
                <w:noProof/>
                <w:webHidden/>
              </w:rPr>
              <w:instrText xml:space="preserve"> PAGEREF _Toc87329146 \h </w:instrText>
            </w:r>
            <w:r w:rsidR="002A235F">
              <w:rPr>
                <w:noProof/>
                <w:webHidden/>
              </w:rPr>
            </w:r>
            <w:r w:rsidR="002A235F">
              <w:rPr>
                <w:noProof/>
                <w:webHidden/>
              </w:rPr>
              <w:fldChar w:fldCharType="separate"/>
            </w:r>
            <w:r w:rsidR="002A235F">
              <w:rPr>
                <w:noProof/>
                <w:webHidden/>
              </w:rPr>
              <w:t>10</w:t>
            </w:r>
            <w:r w:rsidR="002A235F">
              <w:rPr>
                <w:noProof/>
                <w:webHidden/>
              </w:rPr>
              <w:fldChar w:fldCharType="end"/>
            </w:r>
          </w:hyperlink>
        </w:p>
        <w:p w14:paraId="3D38F5D0" w14:textId="627C70DE" w:rsidR="002A235F" w:rsidRDefault="00D6341A">
          <w:pPr>
            <w:pStyle w:val="TOC2"/>
            <w:rPr>
              <w:rFonts w:eastAsiaTheme="minorEastAsia" w:cstheme="minorBidi"/>
              <w:noProof/>
              <w:sz w:val="22"/>
              <w:szCs w:val="22"/>
              <w:lang w:eastAsia="ja-JP"/>
            </w:rPr>
          </w:pPr>
          <w:hyperlink w:anchor="_Toc87329147" w:history="1">
            <w:r w:rsidR="002A235F" w:rsidRPr="00487E78">
              <w:rPr>
                <w:rStyle w:val="Hyperlink"/>
                <w:noProof/>
              </w:rPr>
              <w:t>D.</w:t>
            </w:r>
            <w:r w:rsidR="002A235F">
              <w:rPr>
                <w:rFonts w:eastAsiaTheme="minorEastAsia" w:cstheme="minorBidi"/>
                <w:noProof/>
                <w:sz w:val="22"/>
                <w:szCs w:val="22"/>
                <w:lang w:eastAsia="ja-JP"/>
              </w:rPr>
              <w:tab/>
            </w:r>
            <w:r w:rsidR="002A235F" w:rsidRPr="00487E78">
              <w:rPr>
                <w:rStyle w:val="Hyperlink"/>
                <w:noProof/>
              </w:rPr>
              <w:t>Contract Requirements</w:t>
            </w:r>
            <w:r w:rsidR="002A235F">
              <w:rPr>
                <w:noProof/>
                <w:webHidden/>
              </w:rPr>
              <w:tab/>
            </w:r>
            <w:r w:rsidR="002A235F">
              <w:rPr>
                <w:noProof/>
                <w:webHidden/>
              </w:rPr>
              <w:fldChar w:fldCharType="begin"/>
            </w:r>
            <w:r w:rsidR="002A235F">
              <w:rPr>
                <w:noProof/>
                <w:webHidden/>
              </w:rPr>
              <w:instrText xml:space="preserve"> PAGEREF _Toc87329147 \h </w:instrText>
            </w:r>
            <w:r w:rsidR="002A235F">
              <w:rPr>
                <w:noProof/>
                <w:webHidden/>
              </w:rPr>
            </w:r>
            <w:r w:rsidR="002A235F">
              <w:rPr>
                <w:noProof/>
                <w:webHidden/>
              </w:rPr>
              <w:fldChar w:fldCharType="separate"/>
            </w:r>
            <w:r w:rsidR="002A235F">
              <w:rPr>
                <w:noProof/>
                <w:webHidden/>
              </w:rPr>
              <w:t>10</w:t>
            </w:r>
            <w:r w:rsidR="002A235F">
              <w:rPr>
                <w:noProof/>
                <w:webHidden/>
              </w:rPr>
              <w:fldChar w:fldCharType="end"/>
            </w:r>
          </w:hyperlink>
        </w:p>
        <w:p w14:paraId="4D3AF312" w14:textId="424309D9" w:rsidR="002A235F" w:rsidRDefault="00D6341A">
          <w:pPr>
            <w:pStyle w:val="TOC2"/>
            <w:rPr>
              <w:rFonts w:eastAsiaTheme="minorEastAsia" w:cstheme="minorBidi"/>
              <w:noProof/>
              <w:sz w:val="22"/>
              <w:szCs w:val="22"/>
              <w:lang w:eastAsia="ja-JP"/>
            </w:rPr>
          </w:pPr>
          <w:hyperlink w:anchor="_Toc87329148" w:history="1">
            <w:r w:rsidR="002A235F" w:rsidRPr="00487E78">
              <w:rPr>
                <w:rStyle w:val="Hyperlink"/>
                <w:noProof/>
              </w:rPr>
              <w:t>E.</w:t>
            </w:r>
            <w:r w:rsidR="002A235F">
              <w:rPr>
                <w:rFonts w:eastAsiaTheme="minorEastAsia" w:cstheme="minorBidi"/>
                <w:noProof/>
                <w:sz w:val="22"/>
                <w:szCs w:val="22"/>
                <w:lang w:eastAsia="ja-JP"/>
              </w:rPr>
              <w:tab/>
            </w:r>
            <w:r w:rsidR="002A235F" w:rsidRPr="00487E78">
              <w:rPr>
                <w:rStyle w:val="Hyperlink"/>
                <w:noProof/>
              </w:rPr>
              <w:t>Amending or Canceling Request</w:t>
            </w:r>
            <w:r w:rsidR="002A235F">
              <w:rPr>
                <w:noProof/>
                <w:webHidden/>
              </w:rPr>
              <w:tab/>
            </w:r>
            <w:r w:rsidR="002A235F">
              <w:rPr>
                <w:noProof/>
                <w:webHidden/>
              </w:rPr>
              <w:fldChar w:fldCharType="begin"/>
            </w:r>
            <w:r w:rsidR="002A235F">
              <w:rPr>
                <w:noProof/>
                <w:webHidden/>
              </w:rPr>
              <w:instrText xml:space="preserve"> PAGEREF _Toc87329148 \h </w:instrText>
            </w:r>
            <w:r w:rsidR="002A235F">
              <w:rPr>
                <w:noProof/>
                <w:webHidden/>
              </w:rPr>
            </w:r>
            <w:r w:rsidR="002A235F">
              <w:rPr>
                <w:noProof/>
                <w:webHidden/>
              </w:rPr>
              <w:fldChar w:fldCharType="separate"/>
            </w:r>
            <w:r w:rsidR="002A235F">
              <w:rPr>
                <w:noProof/>
                <w:webHidden/>
              </w:rPr>
              <w:t>10</w:t>
            </w:r>
            <w:r w:rsidR="002A235F">
              <w:rPr>
                <w:noProof/>
                <w:webHidden/>
              </w:rPr>
              <w:fldChar w:fldCharType="end"/>
            </w:r>
          </w:hyperlink>
        </w:p>
        <w:p w14:paraId="698BD074" w14:textId="4F0AD4E0" w:rsidR="002A235F" w:rsidRDefault="00D6341A">
          <w:pPr>
            <w:pStyle w:val="TOC2"/>
            <w:rPr>
              <w:rFonts w:eastAsiaTheme="minorEastAsia" w:cstheme="minorBidi"/>
              <w:noProof/>
              <w:sz w:val="22"/>
              <w:szCs w:val="22"/>
              <w:lang w:eastAsia="ja-JP"/>
            </w:rPr>
          </w:pPr>
          <w:hyperlink w:anchor="_Toc87329149" w:history="1">
            <w:r w:rsidR="002A235F" w:rsidRPr="00487E78">
              <w:rPr>
                <w:rStyle w:val="Hyperlink"/>
                <w:noProof/>
              </w:rPr>
              <w:t>F.</w:t>
            </w:r>
            <w:r w:rsidR="002A235F">
              <w:rPr>
                <w:rFonts w:eastAsiaTheme="minorEastAsia" w:cstheme="minorBidi"/>
                <w:noProof/>
                <w:sz w:val="22"/>
                <w:szCs w:val="22"/>
                <w:lang w:eastAsia="ja-JP"/>
              </w:rPr>
              <w:tab/>
            </w:r>
            <w:r w:rsidR="002A235F" w:rsidRPr="00487E78">
              <w:rPr>
                <w:rStyle w:val="Hyperlink"/>
                <w:noProof/>
              </w:rPr>
              <w:t>Waiver of Informalities</w:t>
            </w:r>
            <w:r w:rsidR="002A235F">
              <w:rPr>
                <w:noProof/>
                <w:webHidden/>
              </w:rPr>
              <w:tab/>
            </w:r>
            <w:r w:rsidR="002A235F">
              <w:rPr>
                <w:noProof/>
                <w:webHidden/>
              </w:rPr>
              <w:fldChar w:fldCharType="begin"/>
            </w:r>
            <w:r w:rsidR="002A235F">
              <w:rPr>
                <w:noProof/>
                <w:webHidden/>
              </w:rPr>
              <w:instrText xml:space="preserve"> PAGEREF _Toc87329149 \h </w:instrText>
            </w:r>
            <w:r w:rsidR="002A235F">
              <w:rPr>
                <w:noProof/>
                <w:webHidden/>
              </w:rPr>
            </w:r>
            <w:r w:rsidR="002A235F">
              <w:rPr>
                <w:noProof/>
                <w:webHidden/>
              </w:rPr>
              <w:fldChar w:fldCharType="separate"/>
            </w:r>
            <w:r w:rsidR="002A235F">
              <w:rPr>
                <w:noProof/>
                <w:webHidden/>
              </w:rPr>
              <w:t>10</w:t>
            </w:r>
            <w:r w:rsidR="002A235F">
              <w:rPr>
                <w:noProof/>
                <w:webHidden/>
              </w:rPr>
              <w:fldChar w:fldCharType="end"/>
            </w:r>
          </w:hyperlink>
        </w:p>
        <w:p w14:paraId="33C8E6F4" w14:textId="0AFB756D" w:rsidR="002A235F" w:rsidRDefault="00D6341A">
          <w:pPr>
            <w:pStyle w:val="TOC2"/>
            <w:rPr>
              <w:rFonts w:eastAsiaTheme="minorEastAsia" w:cstheme="minorBidi"/>
              <w:noProof/>
              <w:sz w:val="22"/>
              <w:szCs w:val="22"/>
              <w:lang w:eastAsia="ja-JP"/>
            </w:rPr>
          </w:pPr>
          <w:hyperlink w:anchor="_Toc87329150" w:history="1">
            <w:r w:rsidR="002A235F" w:rsidRPr="00487E78">
              <w:rPr>
                <w:rStyle w:val="Hyperlink"/>
                <w:noProof/>
              </w:rPr>
              <w:t>G.</w:t>
            </w:r>
            <w:r w:rsidR="002A235F">
              <w:rPr>
                <w:rFonts w:eastAsiaTheme="minorEastAsia" w:cstheme="minorBidi"/>
                <w:noProof/>
                <w:sz w:val="22"/>
                <w:szCs w:val="22"/>
                <w:lang w:eastAsia="ja-JP"/>
              </w:rPr>
              <w:tab/>
            </w:r>
            <w:r w:rsidR="002A235F" w:rsidRPr="00487E78">
              <w:rPr>
                <w:rStyle w:val="Hyperlink"/>
                <w:noProof/>
              </w:rPr>
              <w:t>Collusion</w:t>
            </w:r>
            <w:r w:rsidR="002A235F">
              <w:rPr>
                <w:noProof/>
                <w:webHidden/>
              </w:rPr>
              <w:tab/>
            </w:r>
            <w:r w:rsidR="002A235F">
              <w:rPr>
                <w:noProof/>
                <w:webHidden/>
              </w:rPr>
              <w:fldChar w:fldCharType="begin"/>
            </w:r>
            <w:r w:rsidR="002A235F">
              <w:rPr>
                <w:noProof/>
                <w:webHidden/>
              </w:rPr>
              <w:instrText xml:space="preserve"> PAGEREF _Toc87329150 \h </w:instrText>
            </w:r>
            <w:r w:rsidR="002A235F">
              <w:rPr>
                <w:noProof/>
                <w:webHidden/>
              </w:rPr>
            </w:r>
            <w:r w:rsidR="002A235F">
              <w:rPr>
                <w:noProof/>
                <w:webHidden/>
              </w:rPr>
              <w:fldChar w:fldCharType="separate"/>
            </w:r>
            <w:r w:rsidR="002A235F">
              <w:rPr>
                <w:noProof/>
                <w:webHidden/>
              </w:rPr>
              <w:t>10</w:t>
            </w:r>
            <w:r w:rsidR="002A235F">
              <w:rPr>
                <w:noProof/>
                <w:webHidden/>
              </w:rPr>
              <w:fldChar w:fldCharType="end"/>
            </w:r>
          </w:hyperlink>
        </w:p>
        <w:p w14:paraId="3D50FF4C" w14:textId="1E59CD92" w:rsidR="002A235F" w:rsidRDefault="00D6341A">
          <w:pPr>
            <w:pStyle w:val="TOC2"/>
            <w:rPr>
              <w:rFonts w:eastAsiaTheme="minorEastAsia" w:cstheme="minorBidi"/>
              <w:noProof/>
              <w:sz w:val="22"/>
              <w:szCs w:val="22"/>
              <w:lang w:eastAsia="ja-JP"/>
            </w:rPr>
          </w:pPr>
          <w:hyperlink w:anchor="_Toc87329151" w:history="1">
            <w:r w:rsidR="002A235F" w:rsidRPr="00487E78">
              <w:rPr>
                <w:rStyle w:val="Hyperlink"/>
                <w:noProof/>
              </w:rPr>
              <w:t>H.</w:t>
            </w:r>
            <w:r w:rsidR="002A235F">
              <w:rPr>
                <w:rFonts w:eastAsiaTheme="minorEastAsia" w:cstheme="minorBidi"/>
                <w:noProof/>
                <w:sz w:val="22"/>
                <w:szCs w:val="22"/>
                <w:lang w:eastAsia="ja-JP"/>
              </w:rPr>
              <w:tab/>
            </w:r>
            <w:r w:rsidR="002A235F" w:rsidRPr="00487E78">
              <w:rPr>
                <w:rStyle w:val="Hyperlink"/>
                <w:noProof/>
              </w:rPr>
              <w:t>Assigning/ Transferring of Agreement</w:t>
            </w:r>
            <w:r w:rsidR="002A235F">
              <w:rPr>
                <w:noProof/>
                <w:webHidden/>
              </w:rPr>
              <w:tab/>
            </w:r>
            <w:r w:rsidR="002A235F">
              <w:rPr>
                <w:noProof/>
                <w:webHidden/>
              </w:rPr>
              <w:fldChar w:fldCharType="begin"/>
            </w:r>
            <w:r w:rsidR="002A235F">
              <w:rPr>
                <w:noProof/>
                <w:webHidden/>
              </w:rPr>
              <w:instrText xml:space="preserve"> PAGEREF _Toc87329151 \h </w:instrText>
            </w:r>
            <w:r w:rsidR="002A235F">
              <w:rPr>
                <w:noProof/>
                <w:webHidden/>
              </w:rPr>
            </w:r>
            <w:r w:rsidR="002A235F">
              <w:rPr>
                <w:noProof/>
                <w:webHidden/>
              </w:rPr>
              <w:fldChar w:fldCharType="separate"/>
            </w:r>
            <w:r w:rsidR="002A235F">
              <w:rPr>
                <w:noProof/>
                <w:webHidden/>
              </w:rPr>
              <w:t>10</w:t>
            </w:r>
            <w:r w:rsidR="002A235F">
              <w:rPr>
                <w:noProof/>
                <w:webHidden/>
              </w:rPr>
              <w:fldChar w:fldCharType="end"/>
            </w:r>
          </w:hyperlink>
        </w:p>
        <w:p w14:paraId="675EEC96" w14:textId="1A480BB4" w:rsidR="002A235F" w:rsidRDefault="00D6341A">
          <w:pPr>
            <w:pStyle w:val="TOC2"/>
            <w:rPr>
              <w:rFonts w:eastAsiaTheme="minorEastAsia" w:cstheme="minorBidi"/>
              <w:noProof/>
              <w:sz w:val="22"/>
              <w:szCs w:val="22"/>
              <w:lang w:eastAsia="ja-JP"/>
            </w:rPr>
          </w:pPr>
          <w:hyperlink w:anchor="_Toc87329152" w:history="1">
            <w:r w:rsidR="002A235F" w:rsidRPr="00487E78">
              <w:rPr>
                <w:rStyle w:val="Hyperlink"/>
                <w:noProof/>
              </w:rPr>
              <w:t>I.</w:t>
            </w:r>
            <w:r w:rsidR="002A235F">
              <w:rPr>
                <w:rFonts w:eastAsiaTheme="minorEastAsia" w:cstheme="minorBidi"/>
                <w:noProof/>
                <w:sz w:val="22"/>
                <w:szCs w:val="22"/>
                <w:lang w:eastAsia="ja-JP"/>
              </w:rPr>
              <w:tab/>
            </w:r>
            <w:r w:rsidR="002A235F" w:rsidRPr="00487E78">
              <w:rPr>
                <w:rStyle w:val="Hyperlink"/>
                <w:noProof/>
              </w:rPr>
              <w:t>Termination</w:t>
            </w:r>
            <w:r w:rsidR="002A235F">
              <w:rPr>
                <w:noProof/>
                <w:webHidden/>
              </w:rPr>
              <w:tab/>
            </w:r>
            <w:r w:rsidR="002A235F">
              <w:rPr>
                <w:noProof/>
                <w:webHidden/>
              </w:rPr>
              <w:fldChar w:fldCharType="begin"/>
            </w:r>
            <w:r w:rsidR="002A235F">
              <w:rPr>
                <w:noProof/>
                <w:webHidden/>
              </w:rPr>
              <w:instrText xml:space="preserve"> PAGEREF _Toc87329152 \h </w:instrText>
            </w:r>
            <w:r w:rsidR="002A235F">
              <w:rPr>
                <w:noProof/>
                <w:webHidden/>
              </w:rPr>
            </w:r>
            <w:r w:rsidR="002A235F">
              <w:rPr>
                <w:noProof/>
                <w:webHidden/>
              </w:rPr>
              <w:fldChar w:fldCharType="separate"/>
            </w:r>
            <w:r w:rsidR="002A235F">
              <w:rPr>
                <w:noProof/>
                <w:webHidden/>
              </w:rPr>
              <w:t>11</w:t>
            </w:r>
            <w:r w:rsidR="002A235F">
              <w:rPr>
                <w:noProof/>
                <w:webHidden/>
              </w:rPr>
              <w:fldChar w:fldCharType="end"/>
            </w:r>
          </w:hyperlink>
        </w:p>
        <w:p w14:paraId="3FA71880" w14:textId="516F16B8" w:rsidR="002A235F" w:rsidRDefault="00D6341A">
          <w:pPr>
            <w:pStyle w:val="TOC2"/>
            <w:rPr>
              <w:rFonts w:eastAsiaTheme="minorEastAsia" w:cstheme="minorBidi"/>
              <w:noProof/>
              <w:sz w:val="22"/>
              <w:szCs w:val="22"/>
              <w:lang w:eastAsia="ja-JP"/>
            </w:rPr>
          </w:pPr>
          <w:hyperlink w:anchor="_Toc87329153" w:history="1">
            <w:r w:rsidR="002A235F" w:rsidRPr="00487E78">
              <w:rPr>
                <w:rStyle w:val="Hyperlink"/>
                <w:noProof/>
              </w:rPr>
              <w:t>J.</w:t>
            </w:r>
            <w:r w:rsidR="002A235F">
              <w:rPr>
                <w:rFonts w:eastAsiaTheme="minorEastAsia" w:cstheme="minorBidi"/>
                <w:noProof/>
                <w:sz w:val="22"/>
                <w:szCs w:val="22"/>
                <w:lang w:eastAsia="ja-JP"/>
              </w:rPr>
              <w:tab/>
            </w:r>
            <w:r w:rsidR="002A235F" w:rsidRPr="00487E78">
              <w:rPr>
                <w:rStyle w:val="Hyperlink"/>
                <w:noProof/>
              </w:rPr>
              <w:t>Severability</w:t>
            </w:r>
            <w:r w:rsidR="002A235F">
              <w:rPr>
                <w:noProof/>
                <w:webHidden/>
              </w:rPr>
              <w:tab/>
            </w:r>
            <w:r w:rsidR="002A235F">
              <w:rPr>
                <w:noProof/>
                <w:webHidden/>
              </w:rPr>
              <w:fldChar w:fldCharType="begin"/>
            </w:r>
            <w:r w:rsidR="002A235F">
              <w:rPr>
                <w:noProof/>
                <w:webHidden/>
              </w:rPr>
              <w:instrText xml:space="preserve"> PAGEREF _Toc87329153 \h </w:instrText>
            </w:r>
            <w:r w:rsidR="002A235F">
              <w:rPr>
                <w:noProof/>
                <w:webHidden/>
              </w:rPr>
            </w:r>
            <w:r w:rsidR="002A235F">
              <w:rPr>
                <w:noProof/>
                <w:webHidden/>
              </w:rPr>
              <w:fldChar w:fldCharType="separate"/>
            </w:r>
            <w:r w:rsidR="002A235F">
              <w:rPr>
                <w:noProof/>
                <w:webHidden/>
              </w:rPr>
              <w:t>11</w:t>
            </w:r>
            <w:r w:rsidR="002A235F">
              <w:rPr>
                <w:noProof/>
                <w:webHidden/>
              </w:rPr>
              <w:fldChar w:fldCharType="end"/>
            </w:r>
          </w:hyperlink>
        </w:p>
        <w:p w14:paraId="0863B075" w14:textId="15C73E40" w:rsidR="002A235F" w:rsidRDefault="00D6341A">
          <w:pPr>
            <w:pStyle w:val="TOC2"/>
            <w:rPr>
              <w:rFonts w:eastAsiaTheme="minorEastAsia" w:cstheme="minorBidi"/>
              <w:noProof/>
              <w:sz w:val="22"/>
              <w:szCs w:val="22"/>
              <w:lang w:eastAsia="ja-JP"/>
            </w:rPr>
          </w:pPr>
          <w:hyperlink w:anchor="_Toc87329154" w:history="1">
            <w:r w:rsidR="002A235F" w:rsidRPr="00487E78">
              <w:rPr>
                <w:rStyle w:val="Hyperlink"/>
                <w:noProof/>
              </w:rPr>
              <w:t>K.</w:t>
            </w:r>
            <w:r w:rsidR="002A235F">
              <w:rPr>
                <w:rFonts w:eastAsiaTheme="minorEastAsia" w:cstheme="minorBidi"/>
                <w:noProof/>
                <w:sz w:val="22"/>
                <w:szCs w:val="22"/>
                <w:lang w:eastAsia="ja-JP"/>
              </w:rPr>
              <w:tab/>
            </w:r>
            <w:r w:rsidR="002A235F" w:rsidRPr="00487E78">
              <w:rPr>
                <w:rStyle w:val="Hyperlink"/>
                <w:noProof/>
              </w:rPr>
              <w:t>Affirmative Action</w:t>
            </w:r>
            <w:r w:rsidR="002A235F">
              <w:rPr>
                <w:noProof/>
                <w:webHidden/>
              </w:rPr>
              <w:tab/>
            </w:r>
            <w:r w:rsidR="002A235F">
              <w:rPr>
                <w:noProof/>
                <w:webHidden/>
              </w:rPr>
              <w:fldChar w:fldCharType="begin"/>
            </w:r>
            <w:r w:rsidR="002A235F">
              <w:rPr>
                <w:noProof/>
                <w:webHidden/>
              </w:rPr>
              <w:instrText xml:space="preserve"> PAGEREF _Toc87329154 \h </w:instrText>
            </w:r>
            <w:r w:rsidR="002A235F">
              <w:rPr>
                <w:noProof/>
                <w:webHidden/>
              </w:rPr>
            </w:r>
            <w:r w:rsidR="002A235F">
              <w:rPr>
                <w:noProof/>
                <w:webHidden/>
              </w:rPr>
              <w:fldChar w:fldCharType="separate"/>
            </w:r>
            <w:r w:rsidR="002A235F">
              <w:rPr>
                <w:noProof/>
                <w:webHidden/>
              </w:rPr>
              <w:t>11</w:t>
            </w:r>
            <w:r w:rsidR="002A235F">
              <w:rPr>
                <w:noProof/>
                <w:webHidden/>
              </w:rPr>
              <w:fldChar w:fldCharType="end"/>
            </w:r>
          </w:hyperlink>
        </w:p>
        <w:p w14:paraId="737536B1" w14:textId="3CE023D9" w:rsidR="002A235F" w:rsidRDefault="00D6341A">
          <w:pPr>
            <w:pStyle w:val="TOC2"/>
            <w:rPr>
              <w:rFonts w:eastAsiaTheme="minorEastAsia" w:cstheme="minorBidi"/>
              <w:noProof/>
              <w:sz w:val="22"/>
              <w:szCs w:val="22"/>
              <w:lang w:eastAsia="ja-JP"/>
            </w:rPr>
          </w:pPr>
          <w:hyperlink w:anchor="_Toc87329155" w:history="1">
            <w:r w:rsidR="002A235F" w:rsidRPr="00487E78">
              <w:rPr>
                <w:rStyle w:val="Hyperlink"/>
                <w:noProof/>
              </w:rPr>
              <w:t>L.</w:t>
            </w:r>
            <w:r w:rsidR="002A235F">
              <w:rPr>
                <w:rFonts w:eastAsiaTheme="minorEastAsia" w:cstheme="minorBidi"/>
                <w:noProof/>
                <w:sz w:val="22"/>
                <w:szCs w:val="22"/>
                <w:lang w:eastAsia="ja-JP"/>
              </w:rPr>
              <w:tab/>
            </w:r>
            <w:r w:rsidR="002A235F" w:rsidRPr="00487E78">
              <w:rPr>
                <w:rStyle w:val="Hyperlink"/>
                <w:noProof/>
              </w:rPr>
              <w:t>Insurance Requirements</w:t>
            </w:r>
            <w:r w:rsidR="002A235F">
              <w:rPr>
                <w:noProof/>
                <w:webHidden/>
              </w:rPr>
              <w:tab/>
            </w:r>
            <w:r w:rsidR="002A235F">
              <w:rPr>
                <w:noProof/>
                <w:webHidden/>
              </w:rPr>
              <w:fldChar w:fldCharType="begin"/>
            </w:r>
            <w:r w:rsidR="002A235F">
              <w:rPr>
                <w:noProof/>
                <w:webHidden/>
              </w:rPr>
              <w:instrText xml:space="preserve"> PAGEREF _Toc87329155 \h </w:instrText>
            </w:r>
            <w:r w:rsidR="002A235F">
              <w:rPr>
                <w:noProof/>
                <w:webHidden/>
              </w:rPr>
            </w:r>
            <w:r w:rsidR="002A235F">
              <w:rPr>
                <w:noProof/>
                <w:webHidden/>
              </w:rPr>
              <w:fldChar w:fldCharType="separate"/>
            </w:r>
            <w:r w:rsidR="002A235F">
              <w:rPr>
                <w:noProof/>
                <w:webHidden/>
              </w:rPr>
              <w:t>11</w:t>
            </w:r>
            <w:r w:rsidR="002A235F">
              <w:rPr>
                <w:noProof/>
                <w:webHidden/>
              </w:rPr>
              <w:fldChar w:fldCharType="end"/>
            </w:r>
          </w:hyperlink>
        </w:p>
        <w:p w14:paraId="72C01B5C" w14:textId="027D6497" w:rsidR="002A235F" w:rsidRDefault="00D6341A">
          <w:pPr>
            <w:pStyle w:val="TOC2"/>
            <w:rPr>
              <w:rFonts w:eastAsiaTheme="minorEastAsia" w:cstheme="minorBidi"/>
              <w:noProof/>
              <w:sz w:val="22"/>
              <w:szCs w:val="22"/>
              <w:lang w:eastAsia="ja-JP"/>
            </w:rPr>
          </w:pPr>
          <w:hyperlink w:anchor="_Toc87329156" w:history="1">
            <w:r w:rsidR="002A235F" w:rsidRPr="00487E78">
              <w:rPr>
                <w:rStyle w:val="Hyperlink"/>
                <w:noProof/>
              </w:rPr>
              <w:t>M.</w:t>
            </w:r>
            <w:r w:rsidR="002A235F">
              <w:rPr>
                <w:rFonts w:eastAsiaTheme="minorEastAsia" w:cstheme="minorBidi"/>
                <w:noProof/>
                <w:sz w:val="22"/>
                <w:szCs w:val="22"/>
                <w:lang w:eastAsia="ja-JP"/>
              </w:rPr>
              <w:tab/>
            </w:r>
            <w:r w:rsidR="002A235F" w:rsidRPr="00487E78">
              <w:rPr>
                <w:rStyle w:val="Hyperlink"/>
                <w:noProof/>
              </w:rPr>
              <w:t>Hold Harmless and Indemnification</w:t>
            </w:r>
            <w:r w:rsidR="002A235F">
              <w:rPr>
                <w:noProof/>
                <w:webHidden/>
              </w:rPr>
              <w:tab/>
            </w:r>
            <w:r w:rsidR="002A235F">
              <w:rPr>
                <w:noProof/>
                <w:webHidden/>
              </w:rPr>
              <w:fldChar w:fldCharType="begin"/>
            </w:r>
            <w:r w:rsidR="002A235F">
              <w:rPr>
                <w:noProof/>
                <w:webHidden/>
              </w:rPr>
              <w:instrText xml:space="preserve"> PAGEREF _Toc87329156 \h </w:instrText>
            </w:r>
            <w:r w:rsidR="002A235F">
              <w:rPr>
                <w:noProof/>
                <w:webHidden/>
              </w:rPr>
            </w:r>
            <w:r w:rsidR="002A235F">
              <w:rPr>
                <w:noProof/>
                <w:webHidden/>
              </w:rPr>
              <w:fldChar w:fldCharType="separate"/>
            </w:r>
            <w:r w:rsidR="002A235F">
              <w:rPr>
                <w:noProof/>
                <w:webHidden/>
              </w:rPr>
              <w:t>12</w:t>
            </w:r>
            <w:r w:rsidR="002A235F">
              <w:rPr>
                <w:noProof/>
                <w:webHidden/>
              </w:rPr>
              <w:fldChar w:fldCharType="end"/>
            </w:r>
          </w:hyperlink>
        </w:p>
        <w:p w14:paraId="4EE68A63" w14:textId="5A1371A2" w:rsidR="002A235F" w:rsidRDefault="00D6341A">
          <w:pPr>
            <w:pStyle w:val="TOC1"/>
            <w:tabs>
              <w:tab w:val="left" w:pos="440"/>
              <w:tab w:val="right" w:leader="dot" w:pos="8630"/>
            </w:tabs>
            <w:rPr>
              <w:rFonts w:eastAsiaTheme="minorEastAsia" w:cstheme="minorBidi"/>
              <w:noProof/>
              <w:sz w:val="22"/>
              <w:szCs w:val="22"/>
              <w:lang w:eastAsia="ja-JP"/>
            </w:rPr>
          </w:pPr>
          <w:hyperlink w:anchor="_Toc87329157" w:history="1">
            <w:r w:rsidR="002A235F" w:rsidRPr="00487E78">
              <w:rPr>
                <w:rStyle w:val="Hyperlink"/>
                <w:noProof/>
                <w14:scene3d>
                  <w14:camera w14:prst="orthographicFront"/>
                  <w14:lightRig w14:rig="threePt" w14:dir="t">
                    <w14:rot w14:lat="0" w14:lon="0" w14:rev="0"/>
                  </w14:lightRig>
                </w14:scene3d>
              </w:rPr>
              <w:t>9</w:t>
            </w:r>
            <w:r w:rsidR="002A235F">
              <w:rPr>
                <w:rFonts w:eastAsiaTheme="minorEastAsia" w:cstheme="minorBidi"/>
                <w:noProof/>
                <w:sz w:val="22"/>
                <w:szCs w:val="22"/>
                <w:lang w:eastAsia="ja-JP"/>
              </w:rPr>
              <w:tab/>
            </w:r>
            <w:r w:rsidR="002A235F" w:rsidRPr="00487E78">
              <w:rPr>
                <w:rStyle w:val="Hyperlink"/>
                <w:noProof/>
              </w:rPr>
              <w:t>RFP Evaluation and Selection Process</w:t>
            </w:r>
            <w:r w:rsidR="002A235F">
              <w:rPr>
                <w:noProof/>
                <w:webHidden/>
              </w:rPr>
              <w:tab/>
            </w:r>
            <w:r w:rsidR="002A235F">
              <w:rPr>
                <w:noProof/>
                <w:webHidden/>
              </w:rPr>
              <w:fldChar w:fldCharType="begin"/>
            </w:r>
            <w:r w:rsidR="002A235F">
              <w:rPr>
                <w:noProof/>
                <w:webHidden/>
              </w:rPr>
              <w:instrText xml:space="preserve"> PAGEREF _Toc87329157 \h </w:instrText>
            </w:r>
            <w:r w:rsidR="002A235F">
              <w:rPr>
                <w:noProof/>
                <w:webHidden/>
              </w:rPr>
            </w:r>
            <w:r w:rsidR="002A235F">
              <w:rPr>
                <w:noProof/>
                <w:webHidden/>
              </w:rPr>
              <w:fldChar w:fldCharType="separate"/>
            </w:r>
            <w:r w:rsidR="002A235F">
              <w:rPr>
                <w:noProof/>
                <w:webHidden/>
              </w:rPr>
              <w:t>12</w:t>
            </w:r>
            <w:r w:rsidR="002A235F">
              <w:rPr>
                <w:noProof/>
                <w:webHidden/>
              </w:rPr>
              <w:fldChar w:fldCharType="end"/>
            </w:r>
          </w:hyperlink>
        </w:p>
        <w:p w14:paraId="374A5BA5" w14:textId="7D57DC71" w:rsidR="00BB7201" w:rsidRDefault="00BB7201">
          <w:r>
            <w:rPr>
              <w:b/>
              <w:bCs/>
              <w:noProof/>
              <w:color w:val="2B579A"/>
              <w:shd w:val="clear" w:color="auto" w:fill="E6E6E6"/>
            </w:rPr>
            <w:fldChar w:fldCharType="end"/>
          </w:r>
        </w:p>
      </w:sdtContent>
    </w:sdt>
    <w:p w14:paraId="3528693B" w14:textId="77777777" w:rsidR="006E1BD7" w:rsidRPr="006E1BD7" w:rsidRDefault="006E1BD7" w:rsidP="006E1BD7"/>
    <w:p w14:paraId="2A3DC939" w14:textId="2C8E6219" w:rsidR="008D7AAA" w:rsidRDefault="008D7AAA" w:rsidP="182369A6">
      <w:pPr>
        <w:rPr>
          <w:rFonts w:ascii="Calibri" w:hAnsi="Calibri" w:cs="Calibri"/>
        </w:rPr>
      </w:pPr>
    </w:p>
    <w:p w14:paraId="1D980652" w14:textId="0200B0B4" w:rsidR="008D7AAA" w:rsidRDefault="008D7AAA" w:rsidP="182369A6">
      <w:pPr>
        <w:rPr>
          <w:rFonts w:ascii="Calibri" w:hAnsi="Calibri" w:cs="Calibri"/>
        </w:rPr>
      </w:pPr>
    </w:p>
    <w:p w14:paraId="455C2FAA" w14:textId="1B73CD05" w:rsidR="008D7AAA" w:rsidRDefault="008D7AAA" w:rsidP="182369A6">
      <w:pPr>
        <w:rPr>
          <w:rFonts w:ascii="Calibri" w:hAnsi="Calibri" w:cs="Calibri"/>
        </w:rPr>
      </w:pPr>
    </w:p>
    <w:p w14:paraId="69650F21" w14:textId="63D4B452" w:rsidR="008D7AAA" w:rsidRDefault="008D7AAA" w:rsidP="182369A6">
      <w:pPr>
        <w:rPr>
          <w:rFonts w:ascii="Calibri" w:hAnsi="Calibri" w:cs="Calibri"/>
        </w:rPr>
      </w:pPr>
    </w:p>
    <w:p w14:paraId="7AFDDEC0" w14:textId="784E0B5B" w:rsidR="008D7AAA" w:rsidRDefault="008D7AAA" w:rsidP="182369A6">
      <w:pPr>
        <w:rPr>
          <w:rFonts w:ascii="Calibri" w:hAnsi="Calibri" w:cs="Calibri"/>
        </w:rPr>
      </w:pPr>
    </w:p>
    <w:p w14:paraId="1961256B" w14:textId="53B2816F" w:rsidR="008D7AAA" w:rsidRDefault="182369A6" w:rsidP="001E4DA9">
      <w:pPr>
        <w:pStyle w:val="Heading1"/>
      </w:pPr>
      <w:bookmarkStart w:id="1" w:name="_Toc87329131"/>
      <w:r>
        <w:t>Introduction and Intent</w:t>
      </w:r>
      <w:bookmarkEnd w:id="1"/>
    </w:p>
    <w:p w14:paraId="6F76273A" w14:textId="183DEECC" w:rsidR="0057152A" w:rsidRDefault="182369A6" w:rsidP="0037314C">
      <w:r>
        <w:t xml:space="preserve">The Capitol Region Council of Governments (CRCOG) seeks proposals from qualified and experienced firms to provide consulting services for </w:t>
      </w:r>
      <w:r w:rsidR="00A21BAD">
        <w:t xml:space="preserve">project </w:t>
      </w:r>
      <w:r>
        <w:t xml:space="preserve">planning and grant writing expertise for integrated projects in Business Innovation Supports, Youth </w:t>
      </w:r>
      <w:r w:rsidR="00A21BAD">
        <w:t xml:space="preserve">Dual Track </w:t>
      </w:r>
      <w:r>
        <w:t xml:space="preserve">Pipeline Development, Educational On-Ramps and development of the Parkville Innovation Hub. </w:t>
      </w:r>
    </w:p>
    <w:p w14:paraId="48A83623" w14:textId="77777777" w:rsidR="0057152A" w:rsidRDefault="0057152A" w:rsidP="0037314C"/>
    <w:p w14:paraId="01F05FCF" w14:textId="1135643A" w:rsidR="0037314C" w:rsidRDefault="00DD4647" w:rsidP="0037314C">
      <w:r>
        <w:t xml:space="preserve">CRCOG’s intent is to award and contract with one or more vendors to provide the services </w:t>
      </w:r>
      <w:r w:rsidR="004B432C">
        <w:t xml:space="preserve">for the projects included in this RFP. </w:t>
      </w:r>
      <w:r w:rsidR="00B56295">
        <w:t>Award</w:t>
      </w:r>
      <w:r w:rsidR="00AE03F7">
        <w:t xml:space="preserve">s are contingent upon receiving </w:t>
      </w:r>
      <w:r w:rsidR="005B4875">
        <w:t>a Phase 1 Grant from the U.S. Economic Development Administration (EDA).</w:t>
      </w:r>
    </w:p>
    <w:p w14:paraId="0DB719D6" w14:textId="77777777" w:rsidR="00132187" w:rsidRPr="00132187" w:rsidRDefault="00132187" w:rsidP="00132187"/>
    <w:p w14:paraId="16B32858" w14:textId="38F3A4FB" w:rsidR="00C93AAB" w:rsidRPr="001E4DA9" w:rsidRDefault="182369A6" w:rsidP="001E4DA9">
      <w:pPr>
        <w:pStyle w:val="Heading1"/>
      </w:pPr>
      <w:bookmarkStart w:id="2" w:name="_Toc87329132"/>
      <w:r>
        <w:t>Background and Overview</w:t>
      </w:r>
      <w:bookmarkEnd w:id="2"/>
    </w:p>
    <w:p w14:paraId="4D94CE4E" w14:textId="7135EECF" w:rsidR="4F605CBD" w:rsidRDefault="00F075E7">
      <w:pPr>
        <w:rPr>
          <w:rFonts w:ascii="Calibri" w:eastAsia="Calibri" w:hAnsi="Calibri" w:cs="Calibri"/>
          <w:color w:val="333333"/>
        </w:rPr>
      </w:pPr>
      <w:r>
        <w:rPr>
          <w:rFonts w:ascii="Calibri" w:eastAsia="Calibri" w:hAnsi="Calibri" w:cs="Calibri"/>
          <w:color w:val="333333"/>
        </w:rPr>
        <w:t>The Greater Hartford-Springfield region, known as the heart of the New England Knowledge Corridor</w:t>
      </w:r>
      <w:r w:rsidR="00487ECB">
        <w:rPr>
          <w:rFonts w:ascii="Calibri" w:eastAsia="Calibri" w:hAnsi="Calibri" w:cs="Calibri"/>
          <w:color w:val="333333"/>
        </w:rPr>
        <w:t xml:space="preserve">, is tied together by a shared economy, history and economic and natural assets, including Bradley International Airport, multiple modes of transport, </w:t>
      </w:r>
      <w:r w:rsidR="00DC0B9B">
        <w:rPr>
          <w:rFonts w:ascii="Calibri" w:eastAsia="Calibri" w:hAnsi="Calibri" w:cs="Calibri"/>
          <w:color w:val="333333"/>
        </w:rPr>
        <w:t>over thirty (30)</w:t>
      </w:r>
      <w:r w:rsidR="00487ECB">
        <w:rPr>
          <w:rFonts w:ascii="Calibri" w:eastAsia="Calibri" w:hAnsi="Calibri" w:cs="Calibri"/>
          <w:color w:val="333333"/>
        </w:rPr>
        <w:t xml:space="preserve"> post-secondary educational and training institutions and a global center of advanced manufacturing, with companies like Stanley Black &amp; Decker, Pratt &amp; Whitney and hundreds of companies critical to the U.S. aerospace supply chain. CRCOG is the lead institution of the Knowledge Corridor Development Coalition supporting the regional Advanced Manufacturing Cluster on behalf of a bi-state coalition comprising Capitol Workforce Partners, Pioneer Valley Planning Commission, </w:t>
      </w:r>
      <w:proofErr w:type="spellStart"/>
      <w:r w:rsidR="00487ECB">
        <w:rPr>
          <w:rFonts w:ascii="Calibri" w:eastAsia="Calibri" w:hAnsi="Calibri" w:cs="Calibri"/>
          <w:color w:val="333333"/>
        </w:rPr>
        <w:t>MassHire</w:t>
      </w:r>
      <w:proofErr w:type="spellEnd"/>
      <w:r w:rsidR="00487ECB">
        <w:rPr>
          <w:rFonts w:ascii="Calibri" w:eastAsia="Calibri" w:hAnsi="Calibri" w:cs="Calibri"/>
          <w:color w:val="333333"/>
        </w:rPr>
        <w:t xml:space="preserve"> Hampden County Workforce Board, </w:t>
      </w:r>
      <w:proofErr w:type="spellStart"/>
      <w:r w:rsidR="00487ECB">
        <w:rPr>
          <w:rFonts w:ascii="Calibri" w:eastAsia="Calibri" w:hAnsi="Calibri" w:cs="Calibri"/>
          <w:color w:val="333333"/>
        </w:rPr>
        <w:t>MassHire</w:t>
      </w:r>
      <w:proofErr w:type="spellEnd"/>
      <w:r w:rsidR="00487ECB">
        <w:rPr>
          <w:rFonts w:ascii="Calibri" w:eastAsia="Calibri" w:hAnsi="Calibri" w:cs="Calibri"/>
          <w:color w:val="333333"/>
        </w:rPr>
        <w:t xml:space="preserve"> Franklin-Hampsh</w:t>
      </w:r>
      <w:r w:rsidR="00DC0B9B">
        <w:rPr>
          <w:rFonts w:ascii="Calibri" w:eastAsia="Calibri" w:hAnsi="Calibri" w:cs="Calibri"/>
          <w:color w:val="333333"/>
        </w:rPr>
        <w:t>i</w:t>
      </w:r>
      <w:r w:rsidR="00487ECB">
        <w:rPr>
          <w:rFonts w:ascii="Calibri" w:eastAsia="Calibri" w:hAnsi="Calibri" w:cs="Calibri"/>
          <w:color w:val="333333"/>
        </w:rPr>
        <w:t>re County Workforce Board</w:t>
      </w:r>
      <w:r w:rsidR="00DC0B9B">
        <w:rPr>
          <w:rFonts w:ascii="Calibri" w:eastAsia="Calibri" w:hAnsi="Calibri" w:cs="Calibri"/>
          <w:color w:val="333333"/>
        </w:rPr>
        <w:t xml:space="preserve">, the City of Hartford and the Connecticut Center for Advanced Technology. The coalition is supported by industry partners which support the need for enhanced innovation/technology adoption and broadened workforce pipelines. </w:t>
      </w:r>
    </w:p>
    <w:p w14:paraId="3D177F86" w14:textId="49840920" w:rsidR="00DC0B9B" w:rsidRDefault="00DC0B9B">
      <w:pPr>
        <w:rPr>
          <w:rFonts w:ascii="Calibri" w:eastAsia="Calibri" w:hAnsi="Calibri" w:cs="Calibri"/>
          <w:color w:val="333333"/>
        </w:rPr>
      </w:pPr>
    </w:p>
    <w:p w14:paraId="695EFB78" w14:textId="53C24852" w:rsidR="00DC0B9B" w:rsidRDefault="00DC0B9B">
      <w:pPr>
        <w:rPr>
          <w:rFonts w:ascii="Calibri" w:eastAsia="Calibri" w:hAnsi="Calibri" w:cs="Calibri"/>
          <w:color w:val="333333"/>
        </w:rPr>
      </w:pPr>
      <w:r>
        <w:rPr>
          <w:rFonts w:ascii="Calibri" w:eastAsia="Calibri" w:hAnsi="Calibri" w:cs="Calibri"/>
          <w:color w:val="333333"/>
        </w:rPr>
        <w:t xml:space="preserve">The region also faces persistent challenges around income, educational and racial inequality. As of August 2021, the region faced an overall unemployment rate of 6.3%, a significant jump from the pre-COVID rate of 3.7%, with poverty and unemployment centered in the region’s urban centers. </w:t>
      </w:r>
    </w:p>
    <w:p w14:paraId="3D37C5EF" w14:textId="5A26C4FD" w:rsidR="00DC0B9B" w:rsidRDefault="00DC0B9B">
      <w:pPr>
        <w:rPr>
          <w:rFonts w:ascii="Calibri" w:eastAsia="Calibri" w:hAnsi="Calibri" w:cs="Calibri"/>
          <w:color w:val="333333"/>
        </w:rPr>
      </w:pPr>
    </w:p>
    <w:p w14:paraId="1C601007" w14:textId="790CD4B6" w:rsidR="00DC0B9B" w:rsidRDefault="00DC0B9B">
      <w:pPr>
        <w:rPr>
          <w:rFonts w:ascii="Calibri" w:eastAsia="Calibri" w:hAnsi="Calibri" w:cs="Calibri"/>
          <w:color w:val="333333"/>
        </w:rPr>
      </w:pPr>
      <w:r>
        <w:rPr>
          <w:rFonts w:ascii="Calibri" w:eastAsia="Calibri" w:hAnsi="Calibri" w:cs="Calibri"/>
          <w:color w:val="333333"/>
        </w:rPr>
        <w:t xml:space="preserve">As a response to the U.S. EDA Build Back Better Regional Challenge, the Knowledge Corridor Coalition has identified four integrated projects to address the challenges the region’s workforce and employers face. </w:t>
      </w:r>
    </w:p>
    <w:p w14:paraId="7C493E54" w14:textId="20E9123B" w:rsidR="00546BE8" w:rsidRDefault="00546BE8">
      <w:pPr>
        <w:rPr>
          <w:rFonts w:ascii="Calibri" w:eastAsia="Calibri" w:hAnsi="Calibri" w:cs="Calibri"/>
          <w:color w:val="333333"/>
        </w:rPr>
      </w:pPr>
    </w:p>
    <w:p w14:paraId="06192A22" w14:textId="4E66AF2B" w:rsidR="0061738D" w:rsidRDefault="0061738D">
      <w:r>
        <w:t>We are seeking consultants with project planning and implementation experience to assist the Knowledge Corridor Coalition, lead agencies, and industry partners realize the goals of these projects.</w:t>
      </w:r>
    </w:p>
    <w:p w14:paraId="411E10D6" w14:textId="77777777" w:rsidR="0061738D" w:rsidRDefault="0061738D"/>
    <w:p w14:paraId="45A7115A" w14:textId="30E3855E" w:rsidR="00E24C13" w:rsidRDefault="182369A6" w:rsidP="001E4DA9">
      <w:pPr>
        <w:pStyle w:val="Heading1"/>
      </w:pPr>
      <w:bookmarkStart w:id="3" w:name="_Toc87329133"/>
      <w:r>
        <w:lastRenderedPageBreak/>
        <w:t>Scope of Services</w:t>
      </w:r>
      <w:bookmarkEnd w:id="3"/>
    </w:p>
    <w:p w14:paraId="3B0AA381" w14:textId="6FD6AF84" w:rsidR="60B9BB86" w:rsidRDefault="60B9BB86" w:rsidP="32422E48">
      <w:pPr>
        <w:rPr>
          <w:u w:val="single"/>
        </w:rPr>
      </w:pPr>
      <w:r w:rsidRPr="32422E48">
        <w:rPr>
          <w:u w:val="single"/>
        </w:rPr>
        <w:t xml:space="preserve">GRANT WRITING </w:t>
      </w:r>
    </w:p>
    <w:p w14:paraId="42CFEE03" w14:textId="32570BE6" w:rsidR="32422E48" w:rsidRDefault="32422E48"/>
    <w:p w14:paraId="4789FCF3" w14:textId="09884025" w:rsidR="60B9BB86" w:rsidRDefault="60B9BB86">
      <w:r>
        <w:t xml:space="preserve">The U.S. EDA Build Back Better Regional challenge includes two phases. Phase 1 submissions are Concept Proposals describing the coalition’s vision, regional assets, leadership, sustainability model, and emphasis on equity. Phase 2 is only eligible to those who received Phase 1 funding. Provided we receive an award for Phase 1, we are seeking consultants with successful federal grant writing experience in assistance for </w:t>
      </w:r>
      <w:r w:rsidR="001C2B8B">
        <w:t xml:space="preserve">preparing </w:t>
      </w:r>
      <w:r>
        <w:t>the Phase 2 grant</w:t>
      </w:r>
      <w:r w:rsidR="001C2B8B">
        <w:t xml:space="preserve"> application</w:t>
      </w:r>
      <w:r>
        <w:t xml:space="preserve">. </w:t>
      </w:r>
    </w:p>
    <w:p w14:paraId="42D19C13" w14:textId="5E69C44F" w:rsidR="32422E48" w:rsidRDefault="32422E48"/>
    <w:p w14:paraId="3A7ABBEF" w14:textId="77777777" w:rsidR="0061738D" w:rsidRPr="00B069A2" w:rsidRDefault="0061738D" w:rsidP="00E03126">
      <w:pPr>
        <w:rPr>
          <w:u w:val="single"/>
        </w:rPr>
      </w:pPr>
      <w:r w:rsidRPr="00B069A2">
        <w:rPr>
          <w:u w:val="single"/>
        </w:rPr>
        <w:t>PROJECT PLANNING AND DEVELOPMENT</w:t>
      </w:r>
    </w:p>
    <w:p w14:paraId="6F0DFC24" w14:textId="4B11703B" w:rsidR="00C95FA7" w:rsidRDefault="0061738D" w:rsidP="00E03126">
      <w:r>
        <w:br/>
        <w:t xml:space="preserve">Each of our integrated projects will require services from qualified consultants to </w:t>
      </w:r>
      <w:r w:rsidR="000E58B0">
        <w:t xml:space="preserve">plan, develop and provide a roadmap to implement programs. The resulting analyses and programs should identify appropriate </w:t>
      </w:r>
      <w:r w:rsidR="00696B44">
        <w:t>outputs to measure the success</w:t>
      </w:r>
      <w:r w:rsidR="000E58B0">
        <w:t xml:space="preserve"> of each program and program participants. </w:t>
      </w:r>
    </w:p>
    <w:p w14:paraId="48B47A39" w14:textId="5ADA9B75" w:rsidR="00C95FA7" w:rsidRDefault="00C95FA7" w:rsidP="00E03126"/>
    <w:p w14:paraId="4DBCF71A" w14:textId="02E6D5F3" w:rsidR="00696B44" w:rsidRDefault="00135268" w:rsidP="00E03126">
      <w:r>
        <w:t xml:space="preserve">When preparing your proposal for how you would provide the services we are requesting, a key component for all the projects listed in the Scope of Services </w:t>
      </w:r>
      <w:r w:rsidR="000E58B0">
        <w:t xml:space="preserve">is equity. The Knowledge Corridor Coalition is seeking consultants with cultural competency to </w:t>
      </w:r>
      <w:r w:rsidR="00A862B7">
        <w:t xml:space="preserve">identify disparities between different populations, identify barriers to those populations, and develop programs that will overcome those barriers. </w:t>
      </w:r>
    </w:p>
    <w:p w14:paraId="749F0216" w14:textId="77777777" w:rsidR="000E58B0" w:rsidRDefault="000E58B0" w:rsidP="00E03126"/>
    <w:p w14:paraId="40F5578E" w14:textId="32BD9718" w:rsidR="00696B44" w:rsidRDefault="00696B44" w:rsidP="00696B44">
      <w:pPr>
        <w:rPr>
          <w:b/>
          <w:bCs/>
        </w:rPr>
      </w:pPr>
      <w:r w:rsidRPr="00696B44">
        <w:rPr>
          <w:b/>
          <w:bCs/>
        </w:rPr>
        <w:t>Business Innovation Supports</w:t>
      </w:r>
    </w:p>
    <w:p w14:paraId="2E5A43F8" w14:textId="77777777" w:rsidR="007363C0" w:rsidRPr="00696B44" w:rsidRDefault="007363C0" w:rsidP="00696B44">
      <w:pPr>
        <w:rPr>
          <w:b/>
          <w:bCs/>
        </w:rPr>
      </w:pPr>
    </w:p>
    <w:p w14:paraId="328CEAC4" w14:textId="364D8B4B" w:rsidR="00696B44" w:rsidRDefault="00696B44" w:rsidP="007363C0">
      <w:r>
        <w:t xml:space="preserve">Entrepreneurs and small businesses face barriers to entry, including high startup costs, gaps in knowledge and workforce challenges. </w:t>
      </w:r>
      <w:r w:rsidR="007363C0">
        <w:t>This project is intended to provide increased technical assistance and additional resources through the existing business development infrastructure</w:t>
      </w:r>
      <w:r w:rsidR="00BD21F8">
        <w:t>. We are looking for assistance in analyzing existing best practices for support services based on current number of businesses assisted, geographic range, program offers and other factors. The analysis should determine not just the extent of these factors, but also the reason for that extent</w:t>
      </w:r>
      <w:r w:rsidR="00A30816">
        <w:t xml:space="preserve">. </w:t>
      </w:r>
    </w:p>
    <w:p w14:paraId="57E59EED" w14:textId="1F0ECC68" w:rsidR="00A30816" w:rsidRDefault="00A30816" w:rsidP="007363C0"/>
    <w:p w14:paraId="5D907A36" w14:textId="04FC4E47" w:rsidR="00A30816" w:rsidRDefault="00A30816" w:rsidP="007363C0">
      <w:r>
        <w:t xml:space="preserve">A support services plan will be developed upon the results of the above analysis. The consultant will work with the lead partners for this project to provide the framework to support and/or expand programs. The outcome of this activity is an analysis and plan for a roadmap to scaling disparate business support services into a cohesive network. </w:t>
      </w:r>
    </w:p>
    <w:p w14:paraId="445F0270" w14:textId="77777777" w:rsidR="00BD21F8" w:rsidRDefault="00BD21F8" w:rsidP="007363C0"/>
    <w:p w14:paraId="35AD11A9" w14:textId="5AC2C27D" w:rsidR="00696B44" w:rsidRDefault="00696B44" w:rsidP="00A30816">
      <w:pPr>
        <w:rPr>
          <w:b/>
          <w:bCs/>
        </w:rPr>
      </w:pPr>
      <w:r w:rsidRPr="00A30816">
        <w:rPr>
          <w:b/>
          <w:bCs/>
        </w:rPr>
        <w:t>Youth Dual Track Talent Pipeline</w:t>
      </w:r>
    </w:p>
    <w:p w14:paraId="7CAC1BD5" w14:textId="71B4C631" w:rsidR="00A30816" w:rsidRDefault="00A30816" w:rsidP="00A30816">
      <w:pPr>
        <w:rPr>
          <w:b/>
          <w:bCs/>
        </w:rPr>
      </w:pPr>
    </w:p>
    <w:p w14:paraId="3F2443E8" w14:textId="01470F0A" w:rsidR="00A30816" w:rsidRDefault="00A30816" w:rsidP="00A30816">
      <w:r>
        <w:t xml:space="preserve">While </w:t>
      </w:r>
      <w:r w:rsidR="001C2B8B">
        <w:t>many existing</w:t>
      </w:r>
      <w:r>
        <w:t xml:space="preserve"> local pilot programs provide training services to move young talent into the workforce pipeline, there are several gaps, </w:t>
      </w:r>
      <w:r w:rsidR="00AF5C72">
        <w:t>including geographic and programmatic gaps</w:t>
      </w:r>
      <w:r>
        <w:t xml:space="preserve">. </w:t>
      </w:r>
      <w:r w:rsidR="00AF5C72">
        <w:t xml:space="preserve">There are also issues of scale, either in the number of schools </w:t>
      </w:r>
      <w:r w:rsidR="00AF5C72">
        <w:lastRenderedPageBreak/>
        <w:t xml:space="preserve">participating, the number of training or work-based slots available, or which populations have access and opportunity to participate. We are seeking assistance with studying best practices, </w:t>
      </w:r>
      <w:r w:rsidR="00C83749">
        <w:t xml:space="preserve">existing </w:t>
      </w:r>
      <w:r w:rsidR="00AF5C72">
        <w:t>system and program gaps, and identifying the needs of students and potential students. We are also looking for system needs to identify intermediary organizations, additional resources at the school level, and need for greater connectivity and coordination between programs.</w:t>
      </w:r>
    </w:p>
    <w:p w14:paraId="24ECE030" w14:textId="2E6152A0" w:rsidR="00AF5C72" w:rsidRDefault="00AF5C72" w:rsidP="00A30816"/>
    <w:p w14:paraId="66AB9F03" w14:textId="1E18ACDB" w:rsidR="00AF5C72" w:rsidRDefault="00AF5C72" w:rsidP="00A30816">
      <w:r>
        <w:t>An implementation plan will be developed based on the study parameters above. The plan will provide a thorough guideline for scaling up existing pilot programs to address the identified needs and gaps of participants and providers. The implementation plan will cover</w:t>
      </w:r>
      <w:r w:rsidR="00C83749">
        <w:t xml:space="preserve"> intermediary service provision, connecting students to work-based opportunities, expanding existing programs, expanding programs to additional schools, capital needs for classroom learning, identifying and connecting with employer partners, program marketing to students and parents, and marketing to boards of education. The outcome will be analysis and plans that provide each state with a guide to expand the reach of youth dual track programs. </w:t>
      </w:r>
    </w:p>
    <w:p w14:paraId="2524B993" w14:textId="0CF01545" w:rsidR="00C83749" w:rsidRDefault="00C83749" w:rsidP="00A30816"/>
    <w:p w14:paraId="716CBBE0" w14:textId="77777777" w:rsidR="00C83749" w:rsidRPr="00A30816" w:rsidRDefault="00C83749" w:rsidP="00A30816"/>
    <w:p w14:paraId="3A775C08" w14:textId="4E4A5E2C" w:rsidR="00696B44" w:rsidRDefault="00696B44" w:rsidP="00C83749">
      <w:pPr>
        <w:rPr>
          <w:b/>
          <w:bCs/>
        </w:rPr>
      </w:pPr>
      <w:r w:rsidRPr="00C83749">
        <w:rPr>
          <w:b/>
          <w:bCs/>
        </w:rPr>
        <w:t>Adult/Postsecondary Contextualized Training</w:t>
      </w:r>
    </w:p>
    <w:p w14:paraId="160B8C23" w14:textId="540BDF80" w:rsidR="00C83749" w:rsidRDefault="00C83749" w:rsidP="00C83749">
      <w:pPr>
        <w:rPr>
          <w:b/>
          <w:bCs/>
        </w:rPr>
      </w:pPr>
    </w:p>
    <w:p w14:paraId="11EE7EE5" w14:textId="1E6ACF72" w:rsidR="004D31CB" w:rsidRPr="004D31CB" w:rsidRDefault="004D31CB" w:rsidP="004D31CB">
      <w:pPr>
        <w:spacing w:after="160" w:line="259" w:lineRule="auto"/>
        <w:rPr>
          <w:rFonts w:eastAsiaTheme="minorHAnsi"/>
          <w:szCs w:val="22"/>
        </w:rPr>
      </w:pPr>
      <w:r>
        <w:rPr>
          <w:rFonts w:eastAsiaTheme="minorHAnsi"/>
          <w:szCs w:val="22"/>
        </w:rPr>
        <w:t>We are seeking assistance with developing a needs</w:t>
      </w:r>
      <w:r w:rsidRPr="004D31CB">
        <w:rPr>
          <w:rFonts w:eastAsiaTheme="minorHAnsi"/>
          <w:szCs w:val="22"/>
        </w:rPr>
        <w:t xml:space="preserve"> assessment </w:t>
      </w:r>
      <w:r>
        <w:rPr>
          <w:rFonts w:eastAsiaTheme="minorHAnsi"/>
          <w:szCs w:val="22"/>
        </w:rPr>
        <w:t>focused</w:t>
      </w:r>
      <w:r w:rsidRPr="004D31CB">
        <w:rPr>
          <w:rFonts w:eastAsiaTheme="minorHAnsi"/>
          <w:szCs w:val="22"/>
        </w:rPr>
        <w:t xml:space="preserve"> on best practices, system gaps, and needs. This process will start with a comprehensive inventory of current adult and postsecondary advanced manufacturing programs</w:t>
      </w:r>
      <w:r>
        <w:rPr>
          <w:rFonts w:eastAsiaTheme="minorHAnsi"/>
          <w:szCs w:val="22"/>
        </w:rPr>
        <w:t xml:space="preserve">, ranging from entry-level credentialing programs, postsecondary degree programs and incumbent worker upskilling programs. </w:t>
      </w:r>
      <w:r w:rsidRPr="004D31CB">
        <w:rPr>
          <w:rFonts w:eastAsiaTheme="minorHAnsi"/>
          <w:szCs w:val="22"/>
        </w:rPr>
        <w:t xml:space="preserve">Programs will range from entry-level credentialling programs, postsecondary degree programs, and incumbent worker upskilling programs to ensure multiple on-ramps into the sector. </w:t>
      </w:r>
    </w:p>
    <w:p w14:paraId="0586C068" w14:textId="10955A96" w:rsidR="004D31CB" w:rsidRPr="004D31CB" w:rsidRDefault="004D31CB" w:rsidP="004D31CB">
      <w:pPr>
        <w:spacing w:after="160" w:line="259" w:lineRule="auto"/>
        <w:rPr>
          <w:rFonts w:eastAsiaTheme="minorHAnsi"/>
          <w:szCs w:val="22"/>
        </w:rPr>
      </w:pPr>
      <w:r w:rsidRPr="004D31CB">
        <w:rPr>
          <w:rFonts w:eastAsiaTheme="minorHAnsi"/>
          <w:szCs w:val="22"/>
        </w:rPr>
        <w:t>Th</w:t>
      </w:r>
      <w:r w:rsidR="00AB63B3">
        <w:rPr>
          <w:rFonts w:eastAsiaTheme="minorHAnsi"/>
          <w:szCs w:val="22"/>
        </w:rPr>
        <w:t>e</w:t>
      </w:r>
      <w:r w:rsidRPr="004D31CB">
        <w:rPr>
          <w:rFonts w:eastAsiaTheme="minorHAnsi"/>
          <w:szCs w:val="22"/>
        </w:rPr>
        <w:t xml:space="preserve"> study will </w:t>
      </w:r>
      <w:r w:rsidR="00AB63B3">
        <w:rPr>
          <w:rFonts w:eastAsiaTheme="minorHAnsi"/>
          <w:szCs w:val="22"/>
        </w:rPr>
        <w:t xml:space="preserve">assess adult workforce development system gaps, if any, and </w:t>
      </w:r>
      <w:r w:rsidRPr="004D31CB">
        <w:rPr>
          <w:rFonts w:eastAsiaTheme="minorHAnsi"/>
          <w:szCs w:val="22"/>
        </w:rPr>
        <w:t xml:space="preserve">then look at issues of scale and reach. </w:t>
      </w:r>
      <w:r w:rsidR="00AB63B3">
        <w:rPr>
          <w:rFonts w:eastAsiaTheme="minorHAnsi"/>
          <w:szCs w:val="22"/>
        </w:rPr>
        <w:t xml:space="preserve">The results of this study should lead to </w:t>
      </w:r>
      <w:r w:rsidRPr="004D31CB">
        <w:rPr>
          <w:rFonts w:eastAsiaTheme="minorHAnsi"/>
          <w:szCs w:val="22"/>
        </w:rPr>
        <w:t xml:space="preserve">programs are </w:t>
      </w:r>
      <w:r w:rsidR="00AB63B3">
        <w:rPr>
          <w:rFonts w:eastAsiaTheme="minorHAnsi"/>
          <w:szCs w:val="22"/>
        </w:rPr>
        <w:t xml:space="preserve">that are </w:t>
      </w:r>
      <w:r w:rsidRPr="004D31CB">
        <w:rPr>
          <w:rFonts w:eastAsiaTheme="minorHAnsi"/>
          <w:szCs w:val="22"/>
        </w:rPr>
        <w:t>large enough to meet the needs of employers</w:t>
      </w:r>
      <w:r w:rsidR="00AB63B3">
        <w:rPr>
          <w:rFonts w:eastAsiaTheme="minorHAnsi"/>
          <w:szCs w:val="22"/>
        </w:rPr>
        <w:t>, and broad enough to meet the needs of all potential students.</w:t>
      </w:r>
      <w:r w:rsidRPr="004D31CB">
        <w:rPr>
          <w:rFonts w:eastAsiaTheme="minorHAnsi"/>
          <w:szCs w:val="22"/>
        </w:rPr>
        <w:t xml:space="preserve"> </w:t>
      </w:r>
    </w:p>
    <w:p w14:paraId="1D9013E1" w14:textId="77777777" w:rsidR="004D31CB" w:rsidRPr="004D31CB" w:rsidRDefault="004D31CB" w:rsidP="004D31CB">
      <w:pPr>
        <w:spacing w:after="160" w:line="259" w:lineRule="auto"/>
        <w:rPr>
          <w:rFonts w:eastAsiaTheme="minorHAnsi"/>
          <w:szCs w:val="22"/>
        </w:rPr>
      </w:pPr>
      <w:r w:rsidRPr="004D31CB">
        <w:rPr>
          <w:rFonts w:eastAsiaTheme="minorHAnsi"/>
          <w:szCs w:val="22"/>
        </w:rPr>
        <w:t>A critical need that has already been identified by stakeholders is capital purchases for existing programs, such as manufacturing labs in the Connecticut State Colleges and Universities (CSCU) system and Massachusetts community colleges. A survey of capital needs will be performed in the planning phase to identify which programs are currently under resourced. This will focus primarily on ensuring that state of the art technology (industry 4.0) is available to existing programs.</w:t>
      </w:r>
    </w:p>
    <w:p w14:paraId="3B577051" w14:textId="12B0CBA7" w:rsidR="004D31CB" w:rsidRPr="004D31CB" w:rsidRDefault="00ED18C1" w:rsidP="004D31CB">
      <w:pPr>
        <w:spacing w:after="160" w:line="259" w:lineRule="auto"/>
        <w:rPr>
          <w:rFonts w:eastAsiaTheme="minorHAnsi"/>
          <w:szCs w:val="22"/>
        </w:rPr>
      </w:pPr>
      <w:r>
        <w:rPr>
          <w:rFonts w:eastAsiaTheme="minorHAnsi"/>
          <w:szCs w:val="22"/>
        </w:rPr>
        <w:t xml:space="preserve">This study will also include </w:t>
      </w:r>
      <w:r w:rsidR="00C95FA7">
        <w:rPr>
          <w:rFonts w:eastAsiaTheme="minorHAnsi"/>
          <w:szCs w:val="22"/>
        </w:rPr>
        <w:t xml:space="preserve">assessing faculty and facility capacity, </w:t>
      </w:r>
      <w:r w:rsidR="00B71D24">
        <w:rPr>
          <w:rFonts w:eastAsiaTheme="minorHAnsi"/>
          <w:szCs w:val="22"/>
        </w:rPr>
        <w:t>as</w:t>
      </w:r>
      <w:r w:rsidR="00C95FA7">
        <w:rPr>
          <w:rFonts w:eastAsiaTheme="minorHAnsi"/>
          <w:szCs w:val="22"/>
        </w:rPr>
        <w:t xml:space="preserve"> well as financial resources for students.</w:t>
      </w:r>
      <w:r w:rsidR="004D31CB" w:rsidRPr="004D31CB">
        <w:rPr>
          <w:rFonts w:eastAsiaTheme="minorHAnsi"/>
          <w:szCs w:val="22"/>
        </w:rPr>
        <w:t xml:space="preserve"> It will also include an investigation into the possibility of developing a flexible workforce training fund. This would be a competitive fund that </w:t>
      </w:r>
      <w:r w:rsidR="004D31CB" w:rsidRPr="004D31CB">
        <w:rPr>
          <w:rFonts w:eastAsiaTheme="minorHAnsi"/>
          <w:szCs w:val="22"/>
        </w:rPr>
        <w:lastRenderedPageBreak/>
        <w:t>would be used to fulfill the expressed needs of individual companies or consortia of companies. Similar models are used in Rhode Island and Maryland.</w:t>
      </w:r>
    </w:p>
    <w:p w14:paraId="3B2B0C7D" w14:textId="7D8AF6A4" w:rsidR="00C95FA7" w:rsidRPr="004D31CB" w:rsidRDefault="004D31CB" w:rsidP="004D31CB">
      <w:pPr>
        <w:spacing w:after="160" w:line="259" w:lineRule="auto"/>
        <w:rPr>
          <w:rFonts w:eastAsiaTheme="minorHAnsi"/>
          <w:szCs w:val="22"/>
        </w:rPr>
      </w:pPr>
      <w:r w:rsidRPr="1FDECE19">
        <w:rPr>
          <w:rFonts w:eastAsiaTheme="minorEastAsia"/>
        </w:rPr>
        <w:t xml:space="preserve">Based on the needs assessment, an implementation plan will be developed. The implementation plan will be divided into a Connecticut section and a Massachusetts section. </w:t>
      </w:r>
    </w:p>
    <w:p w14:paraId="62FC5343" w14:textId="77777777" w:rsidR="00912964" w:rsidRDefault="00912964" w:rsidP="00AB63B3">
      <w:pPr>
        <w:rPr>
          <w:b/>
          <w:bCs/>
        </w:rPr>
      </w:pPr>
    </w:p>
    <w:p w14:paraId="34442C96" w14:textId="2541A8FA" w:rsidR="00696B44" w:rsidRPr="00AB63B3" w:rsidRDefault="00696B44" w:rsidP="00AB63B3">
      <w:pPr>
        <w:rPr>
          <w:b/>
          <w:bCs/>
        </w:rPr>
      </w:pPr>
      <w:r w:rsidRPr="00AB63B3">
        <w:rPr>
          <w:b/>
          <w:bCs/>
        </w:rPr>
        <w:t>Parkville Innovation Hub</w:t>
      </w:r>
    </w:p>
    <w:p w14:paraId="1E01E545" w14:textId="2EE61108" w:rsidR="0061738D" w:rsidRPr="0061738D" w:rsidRDefault="0061738D" w:rsidP="00E03126"/>
    <w:p w14:paraId="4154DDAF" w14:textId="44BF7D0C" w:rsidR="00C95FA7" w:rsidRDefault="00C95FA7" w:rsidP="00C95FA7">
      <w:r>
        <w:t>We are seeking assistance to develop a financing and implementation plan. The first part is the financing plan, which will examine various financing models and potential public and private resources. These resources will form the basis for matching funds in Phase 2 of the project.</w:t>
      </w:r>
    </w:p>
    <w:p w14:paraId="02D378C9" w14:textId="77777777" w:rsidR="00C95FA7" w:rsidRDefault="00C95FA7" w:rsidP="00C95FA7"/>
    <w:p w14:paraId="6FC9591D" w14:textId="45DAB631" w:rsidR="00C95FA7" w:rsidRDefault="00C95FA7" w:rsidP="00C95FA7">
      <w:r>
        <w:t xml:space="preserve">The second part is the final implementation plan, which will start with an assessment of existing resources in the broader region. This assessment will be coordinated with assessments being conducted in other component projects of this proposal. Where possible, existing programs will be utilized to avoid duplication of effort. </w:t>
      </w:r>
    </w:p>
    <w:p w14:paraId="40F7983F" w14:textId="77777777" w:rsidR="00A862B7" w:rsidRDefault="00A862B7" w:rsidP="00C95FA7"/>
    <w:p w14:paraId="06305528" w14:textId="759880C6" w:rsidR="00C95FA7" w:rsidRDefault="00C95FA7" w:rsidP="00C95FA7">
      <w:r>
        <w:t xml:space="preserve">Following completion of the existing resource assessment, key details about the concept will be established. Some of the details include equipment needs, space needs, business support needs, and programming for workforce development services. These details will be developed in close coordination with existing service providers, regional stakeholders, and local stakeholders such as community groups. </w:t>
      </w:r>
    </w:p>
    <w:p w14:paraId="5B5A82FA" w14:textId="6CBE47AA" w:rsidR="00C95FA7" w:rsidRDefault="00C95FA7" w:rsidP="00C95FA7"/>
    <w:p w14:paraId="7274F93D" w14:textId="3C8EE392" w:rsidR="001E4DA9" w:rsidRDefault="182369A6" w:rsidP="001E4DA9">
      <w:pPr>
        <w:pStyle w:val="Heading1"/>
      </w:pPr>
      <w:bookmarkStart w:id="4" w:name="_Toc87329134"/>
      <w:r>
        <w:t>Minimum Qualifications</w:t>
      </w:r>
      <w:bookmarkEnd w:id="4"/>
    </w:p>
    <w:p w14:paraId="60A2DAB5" w14:textId="77777777" w:rsidR="00AA3F99" w:rsidRPr="00272CC9" w:rsidRDefault="00AA3F99" w:rsidP="00AA3F99">
      <w:r w:rsidRPr="00272CC9">
        <w:t>The following minimum qualifications must be present for a firm to be considered for award of a contract under this RFP:</w:t>
      </w:r>
    </w:p>
    <w:p w14:paraId="62AD3D93" w14:textId="77777777" w:rsidR="00AA3F99" w:rsidRDefault="00AA3F99" w:rsidP="00AA3F99"/>
    <w:p w14:paraId="2B2018DB" w14:textId="77777777" w:rsidR="00AA3F99" w:rsidRPr="009E45C2" w:rsidRDefault="00AA3F99" w:rsidP="00AA3F99">
      <w:pPr>
        <w:pStyle w:val="ListParagraph"/>
        <w:numPr>
          <w:ilvl w:val="0"/>
          <w:numId w:val="13"/>
        </w:numPr>
      </w:pPr>
      <w:r>
        <w:t>A</w:t>
      </w:r>
      <w:r w:rsidRPr="009E45C2">
        <w:t>ll required licensures, registrations and certifications to do business in the State of Connecticut.</w:t>
      </w:r>
    </w:p>
    <w:p w14:paraId="096644FB" w14:textId="7B32EC12" w:rsidR="00AA3F99" w:rsidRPr="00A862B7" w:rsidRDefault="00AA3F99" w:rsidP="00AA3F99">
      <w:pPr>
        <w:pStyle w:val="ListParagraph"/>
        <w:numPr>
          <w:ilvl w:val="0"/>
          <w:numId w:val="13"/>
        </w:numPr>
      </w:pPr>
      <w:r>
        <w:t>E</w:t>
      </w:r>
      <w:r w:rsidRPr="00272CC9">
        <w:t xml:space="preserve">xperience working with public entities </w:t>
      </w:r>
      <w:r>
        <w:t xml:space="preserve">to </w:t>
      </w:r>
      <w:r w:rsidRPr="00A862B7">
        <w:t xml:space="preserve">provide </w:t>
      </w:r>
      <w:r w:rsidR="00A862B7">
        <w:t>planning</w:t>
      </w:r>
      <w:r w:rsidRPr="00A862B7">
        <w:t xml:space="preserve"> </w:t>
      </w:r>
      <w:r w:rsidR="00DE2B1F">
        <w:t xml:space="preserve">and grant writing </w:t>
      </w:r>
      <w:r w:rsidRPr="00A862B7">
        <w:t>services.</w:t>
      </w:r>
    </w:p>
    <w:p w14:paraId="3371063C" w14:textId="151A059F" w:rsidR="00AA3F99" w:rsidRPr="00A862B7" w:rsidRDefault="182369A6" w:rsidP="00AA3F99">
      <w:pPr>
        <w:pStyle w:val="ListParagraph"/>
        <w:numPr>
          <w:ilvl w:val="0"/>
          <w:numId w:val="13"/>
        </w:numPr>
      </w:pPr>
      <w:r>
        <w:t xml:space="preserve">Key personnel assigned to the contract must have more than </w:t>
      </w:r>
      <w:r w:rsidR="001C2B8B">
        <w:t>ten (</w:t>
      </w:r>
      <w:r w:rsidRPr="001C2B8B">
        <w:t>10</w:t>
      </w:r>
      <w:r w:rsidR="001C2B8B">
        <w:t>)</w:t>
      </w:r>
      <w:r w:rsidRPr="001C2B8B">
        <w:t xml:space="preserve"> years</w:t>
      </w:r>
      <w:r w:rsidR="001C2B8B">
        <w:t>’</w:t>
      </w:r>
      <w:r>
        <w:t xml:space="preserve"> experience in this industry.</w:t>
      </w:r>
    </w:p>
    <w:p w14:paraId="7CDFAA44" w14:textId="46FCDBDF" w:rsidR="00AA3F99" w:rsidRPr="00A862B7" w:rsidRDefault="007C4958" w:rsidP="00AA3F99">
      <w:pPr>
        <w:pStyle w:val="ListParagraph"/>
        <w:numPr>
          <w:ilvl w:val="0"/>
          <w:numId w:val="13"/>
        </w:numPr>
      </w:pPr>
      <w:r>
        <w:t xml:space="preserve">Key personnel must have experience with federal grant reporting </w:t>
      </w:r>
      <w:r w:rsidR="008E5346">
        <w:t xml:space="preserve">and procurement </w:t>
      </w:r>
      <w:r>
        <w:t>requirements.</w:t>
      </w:r>
    </w:p>
    <w:p w14:paraId="457F7280" w14:textId="77777777" w:rsidR="00C6114D" w:rsidRPr="00C6114D" w:rsidRDefault="00C6114D" w:rsidP="00C6114D"/>
    <w:p w14:paraId="76DEDE61" w14:textId="5791DFF1" w:rsidR="50183B9A" w:rsidRDefault="182369A6" w:rsidP="1FDECE19">
      <w:pPr>
        <w:pStyle w:val="Heading1"/>
      </w:pPr>
      <w:bookmarkStart w:id="5" w:name="_Toc87329135"/>
      <w:r>
        <w:t>Budget</w:t>
      </w:r>
      <w:bookmarkEnd w:id="5"/>
    </w:p>
    <w:p w14:paraId="3750AFAC" w14:textId="63D139C0" w:rsidR="50183B9A" w:rsidRDefault="50183B9A" w:rsidP="1FDECE19">
      <w:pPr>
        <w:rPr>
          <w:rFonts w:ascii="Calibri" w:hAnsi="Calibri" w:cs="Calibri"/>
        </w:rPr>
      </w:pPr>
      <w:r w:rsidRPr="1FDECE19">
        <w:rPr>
          <w:rFonts w:ascii="Calibri" w:hAnsi="Calibri" w:cs="Calibri"/>
        </w:rPr>
        <w:t xml:space="preserve">The expected budget for this project </w:t>
      </w:r>
      <w:r w:rsidR="00CB4F36">
        <w:rPr>
          <w:rFonts w:ascii="Calibri" w:hAnsi="Calibri" w:cs="Calibri"/>
        </w:rPr>
        <w:t>is as follows:</w:t>
      </w:r>
    </w:p>
    <w:p w14:paraId="6CA154A9" w14:textId="73B9D5CD" w:rsidR="00493E10" w:rsidRDefault="00493E10" w:rsidP="1FDECE19">
      <w:pPr>
        <w:rPr>
          <w:rFonts w:ascii="Calibri" w:hAnsi="Calibri" w:cs="Calibri"/>
        </w:rPr>
      </w:pPr>
      <w:r>
        <w:rPr>
          <w:rFonts w:ascii="Calibri" w:hAnsi="Calibri" w:cs="Calibri"/>
        </w:rPr>
        <w:t>Preparation of the Phase 2 Grant Application: $25,000</w:t>
      </w:r>
    </w:p>
    <w:p w14:paraId="40C6F701" w14:textId="637781BC" w:rsidR="0019200C" w:rsidRDefault="0019200C" w:rsidP="1FDECE19">
      <w:pPr>
        <w:rPr>
          <w:rFonts w:ascii="Calibri" w:hAnsi="Calibri" w:cs="Calibri"/>
        </w:rPr>
      </w:pPr>
      <w:r>
        <w:rPr>
          <w:rFonts w:ascii="Calibri" w:hAnsi="Calibri" w:cs="Calibri"/>
        </w:rPr>
        <w:lastRenderedPageBreak/>
        <w:t>Youth Dual Track Study: $55,000</w:t>
      </w:r>
    </w:p>
    <w:p w14:paraId="233638A5" w14:textId="00616562" w:rsidR="0019200C" w:rsidRDefault="0019200C" w:rsidP="1FDECE19">
      <w:pPr>
        <w:rPr>
          <w:rFonts w:ascii="Calibri" w:hAnsi="Calibri" w:cs="Calibri"/>
        </w:rPr>
      </w:pPr>
      <w:r>
        <w:rPr>
          <w:rFonts w:ascii="Calibri" w:hAnsi="Calibri" w:cs="Calibri"/>
        </w:rPr>
        <w:t>Adult</w:t>
      </w:r>
      <w:r w:rsidR="00D06153">
        <w:rPr>
          <w:rFonts w:ascii="Calibri" w:hAnsi="Calibri" w:cs="Calibri"/>
        </w:rPr>
        <w:t xml:space="preserve"> Contextualized Education Needs: $55,000</w:t>
      </w:r>
    </w:p>
    <w:p w14:paraId="1AAC8B1E" w14:textId="46BFA26D" w:rsidR="00CB4F36" w:rsidRDefault="00493E10" w:rsidP="1FDECE19">
      <w:pPr>
        <w:rPr>
          <w:rFonts w:ascii="Calibri" w:hAnsi="Calibri" w:cs="Calibri"/>
        </w:rPr>
      </w:pPr>
      <w:r>
        <w:rPr>
          <w:rFonts w:ascii="Calibri" w:hAnsi="Calibri" w:cs="Calibri"/>
        </w:rPr>
        <w:t>Business Innovation Support Services Plan: $70,000</w:t>
      </w:r>
    </w:p>
    <w:p w14:paraId="718D5313" w14:textId="485C4D27" w:rsidR="00493E10" w:rsidRDefault="002478E3" w:rsidP="1FDECE19">
      <w:pPr>
        <w:rPr>
          <w:rFonts w:ascii="Calibri" w:hAnsi="Calibri" w:cs="Calibri"/>
        </w:rPr>
      </w:pPr>
      <w:r>
        <w:rPr>
          <w:rFonts w:ascii="Calibri" w:hAnsi="Calibri" w:cs="Calibri"/>
        </w:rPr>
        <w:t>Parkville Innovation Hub Financing and Implementation Plan: $70,000</w:t>
      </w:r>
    </w:p>
    <w:p w14:paraId="5B6B6340" w14:textId="164E408F" w:rsidR="1FDECE19" w:rsidRDefault="1FDECE19" w:rsidP="1FDECE19">
      <w:pPr>
        <w:rPr>
          <w:rFonts w:ascii="Calibri" w:hAnsi="Calibri" w:cs="Calibri"/>
        </w:rPr>
      </w:pPr>
    </w:p>
    <w:p w14:paraId="16759C58" w14:textId="0371FE15" w:rsidR="006F6E2F" w:rsidRDefault="182369A6" w:rsidP="001E4DA9">
      <w:pPr>
        <w:pStyle w:val="Heading1"/>
      </w:pPr>
      <w:bookmarkStart w:id="6" w:name="_Toc87329136"/>
      <w:r>
        <w:t>Preparing a Response</w:t>
      </w:r>
      <w:bookmarkEnd w:id="6"/>
    </w:p>
    <w:p w14:paraId="6DA11DCB" w14:textId="49DA6B2B" w:rsidR="006C6586" w:rsidRDefault="006C6586" w:rsidP="006C6586">
      <w:r>
        <w:t>By submitting a response, respondents represent that they have thoroughly examined and become familiar with the scope of services outlined in this RFP and are capable of performing the work to achieve the objectives.</w:t>
      </w:r>
    </w:p>
    <w:p w14:paraId="5B4E382C" w14:textId="62CDCADF" w:rsidR="006164A7" w:rsidRDefault="006164A7" w:rsidP="006C6586"/>
    <w:p w14:paraId="0D19C425" w14:textId="77777777" w:rsidR="00A862B7" w:rsidRDefault="00A862B7" w:rsidP="00A862B7">
      <w:r>
        <w:t xml:space="preserve">Proposals submitted in response to the RFP will be publicly available once a contract is executed or negotiations for the award of such contract have ended pursuant to Connecticut General Statutes Section 1-210(b)(24). All documents that the proposer believes to be confidential trade secrets and/or commercial or financial information and except under the above statutes should be clearly marked as such to preserve the Freedom of Information Act exemption for confidential trade secrets pursuant to Connecticut General Statutes (5)(A) and (5)(B).    </w:t>
      </w:r>
    </w:p>
    <w:p w14:paraId="308684FA" w14:textId="77777777" w:rsidR="00A862B7" w:rsidRDefault="00A862B7" w:rsidP="00A862B7"/>
    <w:p w14:paraId="33A833E0" w14:textId="77777777" w:rsidR="00A862B7" w:rsidRPr="00FB7297" w:rsidRDefault="00A862B7" w:rsidP="00A862B7">
      <w:pPr>
        <w:rPr>
          <w:rFonts w:ascii="Calibri" w:eastAsia="Calibri" w:hAnsi="Calibri" w:cs="Calibri"/>
        </w:rPr>
      </w:pPr>
      <w:r w:rsidRPr="00FB7297">
        <w:rPr>
          <w:rFonts w:ascii="Calibri" w:eastAsia="Calibri" w:hAnsi="Calibri" w:cs="Calibri"/>
        </w:rPr>
        <w:t>CRCOG may provide reasonable accommodations, including the provision of informational material in an alternative format, for qualified prospective contractors with a disability. Prospective contractors requiring accommodation shall submit requests in writing, with supporting documentation justifying the accommodation, to CRCOG at the following address:</w:t>
      </w:r>
    </w:p>
    <w:p w14:paraId="56DAF609" w14:textId="77777777" w:rsidR="00A862B7" w:rsidRPr="00FB7297" w:rsidRDefault="00A862B7" w:rsidP="00A862B7">
      <w:pPr>
        <w:rPr>
          <w:rFonts w:ascii="Calibri" w:eastAsia="Calibri" w:hAnsi="Calibri" w:cs="Calibri"/>
        </w:rPr>
      </w:pPr>
    </w:p>
    <w:p w14:paraId="291D930F" w14:textId="77777777" w:rsidR="00A862B7" w:rsidRPr="00FB7297" w:rsidRDefault="00A862B7" w:rsidP="00A862B7">
      <w:pPr>
        <w:ind w:left="720"/>
        <w:rPr>
          <w:rFonts w:ascii="Calibri" w:eastAsia="Calibri" w:hAnsi="Calibri" w:cs="Calibri"/>
        </w:rPr>
      </w:pPr>
      <w:r w:rsidRPr="00FB7297">
        <w:rPr>
          <w:rFonts w:ascii="Calibri" w:eastAsia="Calibri" w:hAnsi="Calibri" w:cs="Calibri"/>
        </w:rPr>
        <w:t xml:space="preserve">CRCOG </w:t>
      </w:r>
    </w:p>
    <w:p w14:paraId="6E9F6D7B" w14:textId="0CE8A163" w:rsidR="00A862B7" w:rsidRPr="00FB7297" w:rsidRDefault="00A862B7" w:rsidP="00A862B7">
      <w:pPr>
        <w:ind w:left="720"/>
        <w:rPr>
          <w:rFonts w:ascii="Calibri" w:eastAsia="Calibri" w:hAnsi="Calibri" w:cs="Calibri"/>
        </w:rPr>
      </w:pPr>
      <w:r w:rsidRPr="00FB7297">
        <w:rPr>
          <w:rFonts w:ascii="Calibri" w:eastAsia="Calibri" w:hAnsi="Calibri" w:cs="Calibri"/>
        </w:rPr>
        <w:t>Re: Accommodation for RFP #</w:t>
      </w:r>
      <w:r w:rsidR="00092704">
        <w:rPr>
          <w:rFonts w:ascii="Calibri" w:eastAsia="Calibri" w:hAnsi="Calibri" w:cs="Calibri"/>
        </w:rPr>
        <w:t>2021-11-11</w:t>
      </w:r>
    </w:p>
    <w:p w14:paraId="7537E903" w14:textId="77777777" w:rsidR="00A862B7" w:rsidRPr="00FB7297" w:rsidRDefault="00A862B7" w:rsidP="00A862B7">
      <w:pPr>
        <w:ind w:left="720"/>
        <w:rPr>
          <w:rFonts w:ascii="Calibri" w:eastAsia="Calibri" w:hAnsi="Calibri" w:cs="Calibri"/>
        </w:rPr>
      </w:pPr>
      <w:r w:rsidRPr="00FB7297">
        <w:rPr>
          <w:rFonts w:ascii="Calibri" w:eastAsia="Calibri" w:hAnsi="Calibri" w:cs="Calibri"/>
        </w:rPr>
        <w:t>241 Main Street, 4</w:t>
      </w:r>
      <w:r w:rsidRPr="00FB7297">
        <w:rPr>
          <w:rFonts w:ascii="Calibri" w:eastAsia="Calibri" w:hAnsi="Calibri" w:cs="Calibri"/>
          <w:vertAlign w:val="superscript"/>
        </w:rPr>
        <w:t>th</w:t>
      </w:r>
      <w:r w:rsidRPr="00FB7297">
        <w:rPr>
          <w:rFonts w:ascii="Calibri" w:eastAsia="Calibri" w:hAnsi="Calibri" w:cs="Calibri"/>
        </w:rPr>
        <w:t xml:space="preserve"> Floor</w:t>
      </w:r>
    </w:p>
    <w:p w14:paraId="7CF3167E" w14:textId="77777777" w:rsidR="00A862B7" w:rsidRPr="00FB7297" w:rsidRDefault="00A862B7" w:rsidP="00A862B7">
      <w:pPr>
        <w:ind w:left="720"/>
        <w:rPr>
          <w:rFonts w:ascii="Calibri" w:eastAsia="Calibri" w:hAnsi="Calibri" w:cs="Calibri"/>
        </w:rPr>
      </w:pPr>
      <w:r w:rsidRPr="00FB7297">
        <w:rPr>
          <w:rFonts w:ascii="Calibri" w:eastAsia="Calibri" w:hAnsi="Calibri" w:cs="Calibri"/>
        </w:rPr>
        <w:t>Hartford, CT 06106</w:t>
      </w:r>
    </w:p>
    <w:p w14:paraId="14B2CA1A" w14:textId="77777777" w:rsidR="00A862B7" w:rsidRPr="00FB7297" w:rsidRDefault="00A862B7" w:rsidP="00A862B7">
      <w:pPr>
        <w:ind w:left="720"/>
        <w:rPr>
          <w:rFonts w:ascii="Calibri" w:eastAsia="Calibri" w:hAnsi="Calibri" w:cs="Calibri"/>
        </w:rPr>
      </w:pPr>
    </w:p>
    <w:p w14:paraId="29FFF155" w14:textId="77777777" w:rsidR="00A862B7" w:rsidRDefault="00A862B7" w:rsidP="00A862B7">
      <w:pPr>
        <w:rPr>
          <w:rFonts w:ascii="Calibri" w:eastAsia="Calibri" w:hAnsi="Calibri" w:cs="Calibri"/>
        </w:rPr>
      </w:pPr>
      <w:r w:rsidRPr="00FB7297">
        <w:rPr>
          <w:rFonts w:ascii="Calibri" w:eastAsia="Calibri" w:hAnsi="Calibri" w:cs="Calibri"/>
        </w:rPr>
        <w:t>Requests for accommodation must be received by the Deadline for Questions as listed on the cover page. CRCOG reserves the right to grant or reject any request for accommodation.</w:t>
      </w:r>
    </w:p>
    <w:p w14:paraId="5ADA11F5" w14:textId="77777777" w:rsidR="00A862B7" w:rsidRDefault="00A862B7" w:rsidP="00A862B7"/>
    <w:p w14:paraId="5E916841" w14:textId="7D6B07C4" w:rsidR="00A862B7" w:rsidRDefault="00A862B7" w:rsidP="1FDECE19">
      <w:pPr>
        <w:rPr>
          <w:highlight w:val="yellow"/>
        </w:rPr>
      </w:pPr>
      <w:r>
        <w:t>Respondents must submit electronic versions of all documents</w:t>
      </w:r>
      <w:r w:rsidR="00A5497C">
        <w:t xml:space="preserve"> on CRCOG.BONFIREHUB.COM</w:t>
      </w:r>
      <w:r w:rsidR="00483958">
        <w:t xml:space="preserve">. </w:t>
      </w:r>
    </w:p>
    <w:p w14:paraId="6332E483" w14:textId="60BC691D" w:rsidR="1FDECE19" w:rsidRDefault="1FDECE19" w:rsidP="1FDECE19">
      <w:pPr>
        <w:rPr>
          <w:rFonts w:ascii="Calibri" w:hAnsi="Calibri" w:cs="Calibri"/>
          <w:highlight w:val="yellow"/>
        </w:rPr>
      </w:pPr>
    </w:p>
    <w:p w14:paraId="0B596E24" w14:textId="2F4D9C9E" w:rsidR="00A862B7" w:rsidRPr="0026574C" w:rsidRDefault="001D32C6" w:rsidP="00A862B7">
      <w:pPr>
        <w:rPr>
          <w:b/>
          <w:bCs/>
        </w:rPr>
      </w:pPr>
      <w:r>
        <w:t>Electronic proposals are due</w:t>
      </w:r>
      <w:r w:rsidR="00A862B7" w:rsidRPr="0026574C">
        <w:t xml:space="preserve"> </w:t>
      </w:r>
      <w:r w:rsidR="00A862B7" w:rsidRPr="0026574C">
        <w:rPr>
          <w:b/>
          <w:bCs/>
        </w:rPr>
        <w:t xml:space="preserve">no later than the proposal due date and time listed on this coversheet. The clock which will be used for the submission deadline </w:t>
      </w:r>
      <w:r w:rsidR="002C1756">
        <w:rPr>
          <w:b/>
          <w:bCs/>
        </w:rPr>
        <w:t>is the time on the Bonfire portal.</w:t>
      </w:r>
    </w:p>
    <w:p w14:paraId="00E31D78" w14:textId="77777777" w:rsidR="00A862B7" w:rsidRPr="004662FD" w:rsidRDefault="00A862B7" w:rsidP="00A862B7"/>
    <w:p w14:paraId="23EE3586" w14:textId="77777777" w:rsidR="00A862B7" w:rsidRPr="006D66CF" w:rsidRDefault="182369A6" w:rsidP="00A862B7">
      <w:pPr>
        <w:pStyle w:val="Heading2"/>
      </w:pPr>
      <w:bookmarkStart w:id="7" w:name="_Toc87329137"/>
      <w:r>
        <w:lastRenderedPageBreak/>
        <w:t>Questionnaire.</w:t>
      </w:r>
      <w:bookmarkEnd w:id="7"/>
      <w:r>
        <w:t xml:space="preserve"> </w:t>
      </w:r>
    </w:p>
    <w:p w14:paraId="0488209D" w14:textId="057F3E1B" w:rsidR="00A862B7" w:rsidRPr="008A6764" w:rsidRDefault="00A862B7" w:rsidP="00A862B7">
      <w:pPr>
        <w:pStyle w:val="ListParagraph"/>
        <w:ind w:left="576"/>
      </w:pPr>
      <w:r>
        <w:rPr>
          <w:bCs/>
        </w:rPr>
        <w:t>All vendors are required to fill out the questionnaire for this RFP. This questionnaire has 3 tabs that need to be completed:</w:t>
      </w:r>
    </w:p>
    <w:p w14:paraId="7557D839" w14:textId="77777777" w:rsidR="00A862B7" w:rsidRPr="00B45A0F" w:rsidRDefault="00A862B7" w:rsidP="00A862B7">
      <w:pPr>
        <w:pStyle w:val="ListParagraph"/>
        <w:numPr>
          <w:ilvl w:val="1"/>
          <w:numId w:val="16"/>
        </w:numPr>
        <w:tabs>
          <w:tab w:val="clear" w:pos="1440"/>
          <w:tab w:val="num" w:pos="1296"/>
        </w:tabs>
        <w:ind w:left="1296"/>
      </w:pPr>
      <w:r w:rsidRPr="00B45A0F">
        <w:rPr>
          <w:bCs/>
        </w:rPr>
        <w:t>Company Information</w:t>
      </w:r>
      <w:r>
        <w:rPr>
          <w:bCs/>
        </w:rPr>
        <w:t>.</w:t>
      </w:r>
    </w:p>
    <w:p w14:paraId="460EF935" w14:textId="12C128A0" w:rsidR="00A862B7" w:rsidRPr="00B45A0F" w:rsidRDefault="00A862B7" w:rsidP="00A862B7">
      <w:pPr>
        <w:pStyle w:val="ListParagraph"/>
        <w:numPr>
          <w:ilvl w:val="1"/>
          <w:numId w:val="16"/>
        </w:numPr>
        <w:tabs>
          <w:tab w:val="clear" w:pos="1440"/>
          <w:tab w:val="num" w:pos="1296"/>
        </w:tabs>
        <w:ind w:left="1296"/>
      </w:pPr>
      <w:r w:rsidRPr="00B45A0F">
        <w:rPr>
          <w:bCs/>
        </w:rPr>
        <w:t>Current Users and References</w:t>
      </w:r>
      <w:r w:rsidR="002C1756">
        <w:rPr>
          <w:bCs/>
        </w:rPr>
        <w:t>:</w:t>
      </w:r>
      <w:r>
        <w:rPr>
          <w:bCs/>
        </w:rPr>
        <w:t xml:space="preserve">  Submit five </w:t>
      </w:r>
      <w:r w:rsidR="002C1756">
        <w:rPr>
          <w:bCs/>
        </w:rPr>
        <w:t xml:space="preserve">(5) </w:t>
      </w:r>
      <w:r>
        <w:rPr>
          <w:bCs/>
        </w:rPr>
        <w:t xml:space="preserve">current clients (Note: </w:t>
      </w:r>
      <w:r w:rsidRPr="000D1427">
        <w:rPr>
          <w:u w:val="single"/>
        </w:rPr>
        <w:t>Government</w:t>
      </w:r>
      <w:r>
        <w:rPr>
          <w:u w:val="single"/>
        </w:rPr>
        <w:t xml:space="preserve"> </w:t>
      </w:r>
      <w:r w:rsidRPr="000D1427">
        <w:rPr>
          <w:u w:val="single"/>
        </w:rPr>
        <w:t xml:space="preserve">references are </w:t>
      </w:r>
      <w:r>
        <w:rPr>
          <w:u w:val="single"/>
        </w:rPr>
        <w:t xml:space="preserve">strongly </w:t>
      </w:r>
      <w:r w:rsidRPr="000D1427">
        <w:rPr>
          <w:u w:val="single"/>
        </w:rPr>
        <w:t>preferred</w:t>
      </w:r>
      <w:r w:rsidRPr="0077372A">
        <w:t>)</w:t>
      </w:r>
      <w:r>
        <w:t>.  If you have additional references you would like to submit, please submit it as a separate document under Relevant Experience.</w:t>
      </w:r>
    </w:p>
    <w:p w14:paraId="477B371A" w14:textId="77777777" w:rsidR="00A862B7" w:rsidRPr="000E4EC8" w:rsidRDefault="00A862B7" w:rsidP="00A862B7">
      <w:pPr>
        <w:pStyle w:val="ListParagraph"/>
        <w:numPr>
          <w:ilvl w:val="1"/>
          <w:numId w:val="16"/>
        </w:numPr>
        <w:tabs>
          <w:tab w:val="clear" w:pos="1440"/>
          <w:tab w:val="num" w:pos="1296"/>
        </w:tabs>
        <w:ind w:left="1296"/>
      </w:pPr>
      <w:r>
        <w:t xml:space="preserve">Project Team. </w:t>
      </w:r>
      <w:r w:rsidRPr="00E61F5F">
        <w:t xml:space="preserve">A list of </w:t>
      </w:r>
      <w:r>
        <w:t xml:space="preserve">three </w:t>
      </w:r>
      <w:r w:rsidRPr="00E61F5F">
        <w:t>personnel who will be assigned to the contract. Please describe the roles and responsibilities of each team member.</w:t>
      </w:r>
    </w:p>
    <w:p w14:paraId="5CFDB9E9" w14:textId="77777777" w:rsidR="00A862B7" w:rsidRPr="004662FD" w:rsidRDefault="00A862B7" w:rsidP="00A862B7"/>
    <w:p w14:paraId="0CD1F4D7" w14:textId="77777777" w:rsidR="00A862B7" w:rsidRPr="007F14AF" w:rsidRDefault="182369A6" w:rsidP="00A862B7">
      <w:pPr>
        <w:pStyle w:val="Heading2"/>
        <w:rPr>
          <w:rFonts w:eastAsiaTheme="minorEastAsia" w:cstheme="minorBidi"/>
        </w:rPr>
      </w:pPr>
      <w:bookmarkStart w:id="8" w:name="_Toc87329138"/>
      <w:r>
        <w:t>Project Understanding / Approach and Relevant Experience</w:t>
      </w:r>
      <w:bookmarkEnd w:id="8"/>
    </w:p>
    <w:p w14:paraId="46585603" w14:textId="0DDF344B" w:rsidR="00A862B7" w:rsidRDefault="00A862B7" w:rsidP="00A862B7">
      <w:pPr>
        <w:pStyle w:val="ListParagraph"/>
        <w:ind w:left="576"/>
      </w:pPr>
      <w:r>
        <w:t>This is a document the vendor should submit (</w:t>
      </w:r>
      <w:r w:rsidRPr="00C100DB">
        <w:t>pdf</w:t>
      </w:r>
      <w:r>
        <w:t xml:space="preserve"> format, please). Describe in detail your understanding of the scope of services required and your firm's ability to provide the full spectrum of needs outlined in the Scope of Service as well as your firm’s relevant experience in fulfilling those needs. Describe in detail your approach to providing the desired services and highlight any relevant special services your firm provides that could be beneficial, particularly those that may not be offered by other firms. As part of your response, please specifically address: </w:t>
      </w:r>
    </w:p>
    <w:p w14:paraId="5FEA60FD" w14:textId="77777777" w:rsidR="00B67A94" w:rsidRPr="00522194" w:rsidRDefault="00B67A94" w:rsidP="00A862B7">
      <w:pPr>
        <w:pStyle w:val="ListParagraph"/>
        <w:ind w:left="576"/>
        <w:rPr>
          <w:bCs/>
        </w:rPr>
      </w:pPr>
    </w:p>
    <w:p w14:paraId="45E88E86" w14:textId="60F5FD30" w:rsidR="00A862B7" w:rsidRPr="00D82013" w:rsidRDefault="00BD41AF" w:rsidP="00A862B7">
      <w:pPr>
        <w:pStyle w:val="ListParagraph"/>
        <w:numPr>
          <w:ilvl w:val="0"/>
          <w:numId w:val="15"/>
        </w:numPr>
        <w:ind w:left="936"/>
      </w:pPr>
      <w:r w:rsidRPr="00D82013">
        <w:t>Experience in planning programs related to workforce training</w:t>
      </w:r>
      <w:r w:rsidR="00D82013">
        <w:t>, program development and program implementation.</w:t>
      </w:r>
    </w:p>
    <w:p w14:paraId="5DE55F2F" w14:textId="2B89BA4E" w:rsidR="009F54D0" w:rsidRPr="00D82013" w:rsidRDefault="009F54D0" w:rsidP="00A862B7">
      <w:pPr>
        <w:pStyle w:val="ListParagraph"/>
        <w:numPr>
          <w:ilvl w:val="0"/>
          <w:numId w:val="15"/>
        </w:numPr>
        <w:ind w:left="936"/>
      </w:pPr>
      <w:r w:rsidRPr="00D82013">
        <w:t>Experience in grant writing</w:t>
      </w:r>
    </w:p>
    <w:p w14:paraId="05B097EE" w14:textId="77777777" w:rsidR="00A862B7" w:rsidRPr="00F63B89" w:rsidRDefault="00A862B7" w:rsidP="00A862B7">
      <w:pPr>
        <w:pStyle w:val="ListParagraph"/>
        <w:numPr>
          <w:ilvl w:val="0"/>
          <w:numId w:val="15"/>
        </w:numPr>
        <w:ind w:left="936"/>
      </w:pPr>
      <w:r>
        <w:t xml:space="preserve">what makes your firm uniquely qualified to provide the services described in this RFP. </w:t>
      </w:r>
    </w:p>
    <w:p w14:paraId="62C1327E" w14:textId="5DBD1881" w:rsidR="00A862B7" w:rsidRDefault="00A862B7" w:rsidP="00A862B7">
      <w:pPr>
        <w:pStyle w:val="ListParagraph"/>
        <w:numPr>
          <w:ilvl w:val="0"/>
          <w:numId w:val="15"/>
        </w:numPr>
        <w:ind w:left="936"/>
      </w:pPr>
      <w:r>
        <w:t>Include specific examples of how your firm has successfully customized similar solutions to serve the unique needs of municipalities or similar public agencies</w:t>
      </w:r>
    </w:p>
    <w:p w14:paraId="3A61E25B" w14:textId="367AC92C" w:rsidR="002927F0" w:rsidRDefault="002927F0" w:rsidP="00A862B7">
      <w:pPr>
        <w:pStyle w:val="ListParagraph"/>
        <w:numPr>
          <w:ilvl w:val="0"/>
          <w:numId w:val="15"/>
        </w:numPr>
        <w:ind w:left="936"/>
      </w:pPr>
      <w:r>
        <w:t>Please include client references for similar program planning, development, community engagement</w:t>
      </w:r>
      <w:r w:rsidR="00DC4FEA">
        <w:t>, analysis and studies for similar types of economic development/workforce development projects.</w:t>
      </w:r>
    </w:p>
    <w:p w14:paraId="28BAEBFC" w14:textId="48765BC2" w:rsidR="00A862B7" w:rsidRDefault="00A862B7" w:rsidP="00A862B7">
      <w:pPr>
        <w:ind w:left="576"/>
      </w:pPr>
    </w:p>
    <w:p w14:paraId="25FBDEB7" w14:textId="77777777" w:rsidR="00A862B7" w:rsidRDefault="00A862B7" w:rsidP="00A862B7">
      <w:pPr>
        <w:ind w:left="576"/>
      </w:pPr>
    </w:p>
    <w:p w14:paraId="4A9BE6D9" w14:textId="1BC200FE" w:rsidR="00A862B7" w:rsidRDefault="00A862B7" w:rsidP="00A862B7">
      <w:pPr>
        <w:ind w:left="576"/>
      </w:pPr>
      <w:r>
        <w:t xml:space="preserve">Note, if any work will be subcontracted out, please submit a </w:t>
      </w:r>
      <w:r w:rsidRPr="320809E8">
        <w:rPr>
          <w:b/>
          <w:bCs/>
        </w:rPr>
        <w:t>separate</w:t>
      </w:r>
      <w:r>
        <w:t xml:space="preserve"> document in this section that describes that work</w:t>
      </w:r>
      <w:r w:rsidR="00D82013">
        <w:t>. For any subcontracting, please follow Federal requirements as detailed in CFR 200 Title 2 Part 200.</w:t>
      </w:r>
    </w:p>
    <w:p w14:paraId="59F400E7" w14:textId="77777777" w:rsidR="00A862B7" w:rsidRDefault="182369A6" w:rsidP="00A862B7">
      <w:pPr>
        <w:pStyle w:val="Heading2"/>
      </w:pPr>
      <w:bookmarkStart w:id="9" w:name="_Toc87329139"/>
      <w:r>
        <w:t>Fee Proposal.</w:t>
      </w:r>
      <w:bookmarkEnd w:id="9"/>
      <w:r>
        <w:t xml:space="preserve"> </w:t>
      </w:r>
    </w:p>
    <w:p w14:paraId="6B06C0B0" w14:textId="77777777" w:rsidR="00092704" w:rsidRDefault="00092704" w:rsidP="00A862B7">
      <w:pPr>
        <w:pStyle w:val="ListParagraph"/>
        <w:ind w:left="576"/>
      </w:pPr>
      <w:r>
        <w:t>Respondents are required to submit an Excel spreadsheet (.</w:t>
      </w:r>
      <w:proofErr w:type="spellStart"/>
      <w:r>
        <w:t>xls</w:t>
      </w:r>
      <w:proofErr w:type="spellEnd"/>
      <w:r>
        <w:t xml:space="preserve"> or .xlsx). A template is not provided.</w:t>
      </w:r>
    </w:p>
    <w:p w14:paraId="00D3713E" w14:textId="50626D45" w:rsidR="00A862B7" w:rsidRDefault="00A862B7" w:rsidP="00A862B7">
      <w:pPr>
        <w:pStyle w:val="ListParagraph"/>
        <w:ind w:left="576"/>
      </w:pPr>
      <w:r>
        <w:lastRenderedPageBreak/>
        <w:br/>
        <w:t>CRCOG reserves the right to negotiate fees and project scope with the successful respondent if it is deemed to be in the agency's best interest.  All proposals submitted shall be considered valid for at least one hundred and twenty (120) days from the opening date.</w:t>
      </w:r>
    </w:p>
    <w:p w14:paraId="4AAC0A66" w14:textId="77777777" w:rsidR="00A862B7" w:rsidRDefault="00A862B7" w:rsidP="00A862B7">
      <w:pPr>
        <w:pStyle w:val="ListParagraph"/>
        <w:ind w:left="576"/>
      </w:pPr>
      <w:r>
        <w:br/>
        <w:t>Please note, alternate proposals will be accepted for this section.</w:t>
      </w:r>
    </w:p>
    <w:p w14:paraId="4517D1B5" w14:textId="77777777" w:rsidR="00A862B7" w:rsidRDefault="182369A6" w:rsidP="00A862B7">
      <w:pPr>
        <w:pStyle w:val="Heading2"/>
      </w:pPr>
      <w:bookmarkStart w:id="10" w:name="_Toc87329140"/>
      <w:r>
        <w:t>Insurance.</w:t>
      </w:r>
      <w:bookmarkEnd w:id="10"/>
      <w:r>
        <w:t xml:space="preserve">  </w:t>
      </w:r>
    </w:p>
    <w:p w14:paraId="3DD4EC37" w14:textId="77777777" w:rsidR="00A862B7" w:rsidRPr="004662FD" w:rsidRDefault="00A862B7" w:rsidP="00A862B7">
      <w:pPr>
        <w:pStyle w:val="ListParagraph"/>
        <w:ind w:left="576"/>
      </w:pPr>
      <w:r w:rsidRPr="00C40CDB">
        <w:t>All respondents are required to submit, with their responses, a copy of the cover sheet from their insurance policy(</w:t>
      </w:r>
      <w:proofErr w:type="spellStart"/>
      <w:r w:rsidRPr="00C40CDB">
        <w:t>ies</w:t>
      </w:r>
      <w:proofErr w:type="spellEnd"/>
      <w:r w:rsidRPr="00C40CDB">
        <w:t>) (or an equivalent piece of documentation) which demonstrates the firm’s current coverages and limits for General Liability, Automobile Liability, Professional Liability and Worker’s Compensation Insurance as appropriate for the project work required herein</w:t>
      </w:r>
      <w:r w:rsidRPr="004662FD">
        <w:t>.</w:t>
      </w:r>
    </w:p>
    <w:p w14:paraId="2C76BD31" w14:textId="77777777" w:rsidR="00A862B7" w:rsidRPr="004662FD" w:rsidRDefault="00A862B7" w:rsidP="00A862B7"/>
    <w:p w14:paraId="6244D804" w14:textId="77777777" w:rsidR="00A862B7" w:rsidRDefault="182369A6" w:rsidP="00A862B7">
      <w:pPr>
        <w:pStyle w:val="Heading2"/>
      </w:pPr>
      <w:bookmarkStart w:id="11" w:name="_Toc87329141"/>
      <w:r>
        <w:t>Additional Required Data.</w:t>
      </w:r>
      <w:bookmarkEnd w:id="11"/>
      <w:r>
        <w:t xml:space="preserve">  </w:t>
      </w:r>
    </w:p>
    <w:p w14:paraId="061FFBC8" w14:textId="77777777" w:rsidR="00A862B7" w:rsidRDefault="00A862B7" w:rsidP="00A862B7">
      <w:r>
        <w:t xml:space="preserve">The vendor should also submit the following: </w:t>
      </w:r>
    </w:p>
    <w:p w14:paraId="140AD178" w14:textId="10E98B46" w:rsidR="00A862B7" w:rsidRDefault="00A862B7" w:rsidP="00A862B7">
      <w:pPr>
        <w:pStyle w:val="ListParagraph"/>
        <w:numPr>
          <w:ilvl w:val="1"/>
          <w:numId w:val="14"/>
        </w:numPr>
        <w:tabs>
          <w:tab w:val="clear" w:pos="1440"/>
          <w:tab w:val="num" w:pos="360"/>
        </w:tabs>
        <w:ind w:left="360"/>
      </w:pPr>
      <w:r>
        <w:t>A statement accepting of all terms, conditions and requirements contained in the RFP. If you do not accept all terms, conditions and requirements, please submit a separate document that details an explanation.</w:t>
      </w:r>
    </w:p>
    <w:p w14:paraId="7E12A9B4" w14:textId="77777777" w:rsidR="00A862B7" w:rsidRDefault="00A862B7" w:rsidP="00A862B7">
      <w:pPr>
        <w:pStyle w:val="ListParagraph"/>
        <w:numPr>
          <w:ilvl w:val="1"/>
          <w:numId w:val="14"/>
        </w:numPr>
        <w:tabs>
          <w:tab w:val="clear" w:pos="1440"/>
          <w:tab w:val="num" w:pos="360"/>
        </w:tabs>
        <w:ind w:left="360"/>
      </w:pPr>
      <w:r>
        <w:t>Statement stating you are legally licensed/registered to do business in Connecticut.</w:t>
      </w:r>
    </w:p>
    <w:p w14:paraId="2D0558AD" w14:textId="77777777" w:rsidR="00A862B7" w:rsidRPr="004662FD" w:rsidRDefault="00A862B7" w:rsidP="00A862B7">
      <w:pPr>
        <w:pStyle w:val="ListParagraph"/>
        <w:numPr>
          <w:ilvl w:val="1"/>
          <w:numId w:val="14"/>
        </w:numPr>
        <w:tabs>
          <w:tab w:val="clear" w:pos="1440"/>
          <w:tab w:val="num" w:pos="360"/>
        </w:tabs>
        <w:ind w:left="360"/>
      </w:pPr>
      <w:r>
        <w:t>Non-Collusion Certification: The company should certify that this RFP is being submitted without any collusion, communication or agreement as to any matter related to the RFP with any other respondent or competitor.</w:t>
      </w:r>
    </w:p>
    <w:p w14:paraId="4127A91C" w14:textId="77777777" w:rsidR="00A862B7" w:rsidRDefault="00A862B7" w:rsidP="00A862B7"/>
    <w:p w14:paraId="298F5CDB" w14:textId="77777777" w:rsidR="00A862B7" w:rsidRDefault="00A862B7" w:rsidP="00A862B7">
      <w:r w:rsidRPr="004662FD">
        <w:t xml:space="preserve">Responses must be </w:t>
      </w:r>
      <w:r>
        <w:t xml:space="preserve">submitted </w:t>
      </w:r>
      <w:r w:rsidRPr="004662FD">
        <w:t xml:space="preserve">no later than </w:t>
      </w:r>
      <w:r>
        <w:rPr>
          <w:bCs/>
        </w:rPr>
        <w:t>the time and date outlined on the coversheet</w:t>
      </w:r>
      <w:r w:rsidRPr="001A5027">
        <w:rPr>
          <w:b/>
          <w:bCs/>
        </w:rPr>
        <w:t xml:space="preserve">. </w:t>
      </w:r>
      <w:r w:rsidRPr="004662FD">
        <w:t xml:space="preserve"> Responses should be </w:t>
      </w:r>
      <w:r>
        <w:t>submitted as outlined on the coversheet.</w:t>
      </w:r>
    </w:p>
    <w:p w14:paraId="7BEA148C" w14:textId="77777777" w:rsidR="00A862B7" w:rsidRDefault="00A862B7" w:rsidP="00A862B7"/>
    <w:p w14:paraId="5E233AA4" w14:textId="77777777" w:rsidR="00A862B7" w:rsidRDefault="00A862B7" w:rsidP="00A862B7">
      <w:r w:rsidRPr="004662FD">
        <w:t>Any responses received after this date and time will not be considered.</w:t>
      </w:r>
    </w:p>
    <w:p w14:paraId="472D306A" w14:textId="77777777" w:rsidR="006F6E2F" w:rsidRPr="006F6E2F" w:rsidRDefault="006F6E2F" w:rsidP="006F6E2F"/>
    <w:p w14:paraId="7B79122B" w14:textId="77777777" w:rsidR="00EC542E" w:rsidRPr="004662FD" w:rsidRDefault="182369A6" w:rsidP="00EC542E">
      <w:pPr>
        <w:pStyle w:val="Heading1"/>
        <w:ind w:left="0" w:firstLine="0"/>
      </w:pPr>
      <w:bookmarkStart w:id="12" w:name="_Toc16772604"/>
      <w:bookmarkStart w:id="13" w:name="_Toc87329142"/>
      <w:r>
        <w:t>Questions</w:t>
      </w:r>
      <w:bookmarkEnd w:id="12"/>
      <w:bookmarkEnd w:id="13"/>
    </w:p>
    <w:p w14:paraId="2A949C34" w14:textId="09B1AEC1" w:rsidR="320809E8" w:rsidRDefault="320809E8" w:rsidP="320809E8">
      <w:pPr>
        <w:rPr>
          <w:highlight w:val="yellow"/>
        </w:rPr>
      </w:pPr>
      <w:commentRangeStart w:id="14"/>
      <w:commentRangeEnd w:id="14"/>
      <w:r>
        <w:rPr>
          <w:rStyle w:val="CommentReference"/>
        </w:rPr>
        <w:commentReference w:id="14"/>
      </w:r>
    </w:p>
    <w:p w14:paraId="4F575DC4" w14:textId="2A02C1AB" w:rsidR="4EAEF6B5" w:rsidRPr="00DF69F7" w:rsidRDefault="4EAEF6B5" w:rsidP="320809E8">
      <w:r w:rsidRPr="00DF69F7">
        <w:t xml:space="preserve">Questions shall be submitted only via CRCOG's bonfire portal at crcog.bonfirehub.com by </w:t>
      </w:r>
      <w:r w:rsidRPr="00DF69F7">
        <w:rPr>
          <w:b/>
          <w:bCs/>
          <w:u w:val="single"/>
        </w:rPr>
        <w:t>the time and date on the coversheet</w:t>
      </w:r>
      <w:r w:rsidRPr="00DF69F7">
        <w:t>. No oral interpretations shall be provided. Responses shall be posted as addenda at crcog.bonfirehub.com. It is the respondent’s responsibility to check the website for addenda prior to submission of any proposal.</w:t>
      </w:r>
    </w:p>
    <w:p w14:paraId="002029D9" w14:textId="02D933E6" w:rsidR="6F429DDB" w:rsidRDefault="6F429DDB" w:rsidP="6F429DDB">
      <w:pPr>
        <w:rPr>
          <w:highlight w:val="yellow"/>
        </w:rPr>
      </w:pPr>
    </w:p>
    <w:p w14:paraId="6D55A105" w14:textId="3D877F51" w:rsidR="056E212A" w:rsidRDefault="056E212A" w:rsidP="458B5DEA">
      <w:r w:rsidRPr="00B223CA">
        <w:t>Prospective contractors shall not attempt to communicate with, in writing, electronically or orally</w:t>
      </w:r>
      <w:r w:rsidR="579F2524" w:rsidRPr="00B223CA">
        <w:t>,</w:t>
      </w:r>
      <w:r w:rsidRPr="00B223CA">
        <w:t xml:space="preserve"> any CRCOG official or employee other than the method listed </w:t>
      </w:r>
      <w:r w:rsidR="6BAE6456" w:rsidRPr="00B223CA">
        <w:t>in this section</w:t>
      </w:r>
      <w:r w:rsidR="5E19CD33" w:rsidRPr="00B223CA">
        <w:t>, above</w:t>
      </w:r>
      <w:r w:rsidR="3E4F2B04" w:rsidRPr="00B223CA">
        <w:t xml:space="preserve">. Prospective contractors shall not </w:t>
      </w:r>
      <w:r w:rsidR="3E0A9F0F" w:rsidRPr="00B223CA">
        <w:t xml:space="preserve">contact any other CRCOG officials in an attempt to gather information regarding this RFP, or in an attempt to influence CRCOG’s consideration of its proposal. All inappropriate communications with CRCOG employees </w:t>
      </w:r>
      <w:r w:rsidR="3E0A9F0F" w:rsidRPr="00B223CA">
        <w:lastRenderedPageBreak/>
        <w:t xml:space="preserve">or officials will be forwarded </w:t>
      </w:r>
      <w:r w:rsidR="7A38E3F3" w:rsidRPr="00B223CA">
        <w:t>to the proposal evaluation team. Inappropriate communications by a prospective contractor may, at the discretion of the evaluation team, constitute grounds for disqualification of that prospective contractor’s proposal. Alternatively, the evaluation team may, at its discretion, consider such inappropriate communication</w:t>
      </w:r>
      <w:r w:rsidR="28B50019" w:rsidRPr="00B223CA">
        <w:t>s when evaluating and scoring proposals.</w:t>
      </w:r>
    </w:p>
    <w:p w14:paraId="18DA2899" w14:textId="77777777" w:rsidR="00697DB8" w:rsidRPr="00B223CA" w:rsidRDefault="00697DB8" w:rsidP="458B5DEA"/>
    <w:p w14:paraId="6B1706F2" w14:textId="60B58862" w:rsidR="320809E8" w:rsidRDefault="320809E8" w:rsidP="320809E8"/>
    <w:p w14:paraId="338F2D90" w14:textId="76429CFE" w:rsidR="001C2726" w:rsidRDefault="182369A6" w:rsidP="001C2726">
      <w:pPr>
        <w:pStyle w:val="Heading1"/>
      </w:pPr>
      <w:bookmarkStart w:id="15" w:name="_Toc87329143"/>
      <w:r>
        <w:t>RFP General Terms and Conditions</w:t>
      </w:r>
      <w:bookmarkEnd w:id="0"/>
      <w:bookmarkEnd w:id="15"/>
    </w:p>
    <w:p w14:paraId="16D3AF7A" w14:textId="77777777" w:rsidR="001C2726" w:rsidRPr="004662FD" w:rsidRDefault="182369A6" w:rsidP="001C2726">
      <w:pPr>
        <w:pStyle w:val="Heading2"/>
      </w:pPr>
      <w:bookmarkStart w:id="16" w:name="_Toc87329144"/>
      <w:r>
        <w:t>Acceptance or Rejection by the Capitol Region Council of Governments</w:t>
      </w:r>
      <w:bookmarkEnd w:id="16"/>
    </w:p>
    <w:p w14:paraId="51FF9DB5" w14:textId="77777777" w:rsidR="001C2726" w:rsidRPr="004662FD" w:rsidRDefault="001C2726" w:rsidP="001C2726">
      <w:pPr>
        <w:pStyle w:val="BodyTextIndent"/>
        <w:ind w:left="0"/>
      </w:pPr>
      <w:r w:rsidRPr="004662FD">
        <w:t>The CRCOG reserves the right to accept and or reject any or all proposals submitted for consideration or to negotiate separately in any manner necessary to serve the best interests of the CRCOG</w:t>
      </w:r>
      <w:r>
        <w:t xml:space="preserve"> and its members</w:t>
      </w:r>
      <w:r w:rsidRPr="004662FD">
        <w:t>.  Respondents whose proposals are not accepted shall be notified in writing.</w:t>
      </w:r>
    </w:p>
    <w:p w14:paraId="5652000B" w14:textId="77777777" w:rsidR="001C2726" w:rsidRPr="004662FD" w:rsidRDefault="001C2726" w:rsidP="001C2726"/>
    <w:p w14:paraId="22D8974A" w14:textId="77777777" w:rsidR="001C2726" w:rsidRPr="004662FD" w:rsidRDefault="182369A6" w:rsidP="001C2726">
      <w:pPr>
        <w:pStyle w:val="Heading2"/>
      </w:pPr>
      <w:bookmarkStart w:id="17" w:name="_Toc87329145"/>
      <w:r>
        <w:t>Ownership of Proposals</w:t>
      </w:r>
      <w:bookmarkEnd w:id="17"/>
    </w:p>
    <w:p w14:paraId="6A30BDEF" w14:textId="0A82A426" w:rsidR="001C2726" w:rsidRPr="004662FD" w:rsidRDefault="001C2726" w:rsidP="001C2726">
      <w:r w:rsidRPr="004662FD">
        <w:t>All proposals submitted in response to this RFP are to be the sole property of CRCOG and shall be subject to the provisions of Section 1-210 of the Connecticut General Statutes (re: Freedom of Information).</w:t>
      </w:r>
      <w:r w:rsidR="00A92723">
        <w:t xml:space="preserve">  </w:t>
      </w:r>
    </w:p>
    <w:p w14:paraId="6AF361AC" w14:textId="77777777" w:rsidR="001C2726" w:rsidRPr="004662FD" w:rsidRDefault="001C2726" w:rsidP="001C2726">
      <w:pPr>
        <w:pStyle w:val="BodyTextIndent"/>
      </w:pPr>
    </w:p>
    <w:p w14:paraId="15F6FA40" w14:textId="77777777" w:rsidR="001C2726" w:rsidRPr="004662FD" w:rsidRDefault="182369A6" w:rsidP="001C2726">
      <w:pPr>
        <w:pStyle w:val="Heading2"/>
      </w:pPr>
      <w:bookmarkStart w:id="18" w:name="_Toc87329146"/>
      <w:r>
        <w:t>Changes to Proposals</w:t>
      </w:r>
      <w:bookmarkEnd w:id="18"/>
    </w:p>
    <w:p w14:paraId="3EEB18FB" w14:textId="77777777" w:rsidR="001C2726" w:rsidRPr="004662FD" w:rsidRDefault="001C2726" w:rsidP="001C2726">
      <w:pPr>
        <w:pStyle w:val="BodyTextIndent"/>
        <w:ind w:left="0"/>
      </w:pPr>
      <w:r w:rsidRPr="004662FD">
        <w:t>No additions or changes to the original proposal will be allowed after submittal.</w:t>
      </w:r>
    </w:p>
    <w:p w14:paraId="5C2A23B5" w14:textId="77777777" w:rsidR="001C2726" w:rsidRPr="004662FD" w:rsidRDefault="001C2726" w:rsidP="001C2726">
      <w:pPr>
        <w:pStyle w:val="BodyTextIndent"/>
      </w:pPr>
    </w:p>
    <w:p w14:paraId="57A8BE61" w14:textId="77777777" w:rsidR="001C2726" w:rsidRDefault="182369A6" w:rsidP="001C2726">
      <w:pPr>
        <w:pStyle w:val="Heading2"/>
      </w:pPr>
      <w:bookmarkStart w:id="19" w:name="_Toc87329147"/>
      <w:r>
        <w:t>Contract Requirements</w:t>
      </w:r>
      <w:bookmarkEnd w:id="19"/>
    </w:p>
    <w:p w14:paraId="7F9C7117" w14:textId="77777777" w:rsidR="001C2726" w:rsidRPr="004662FD" w:rsidRDefault="001C2726" w:rsidP="001C2726">
      <w:r w:rsidRPr="004662FD">
        <w:t>A formal contractual arrangement will be entered into with the consultant, selected as per the CRCOG standard form of agreement.  The contents of the proposal submitted by the successful respondent and the RFP will become part of any Contract award.</w:t>
      </w:r>
    </w:p>
    <w:p w14:paraId="2FAB881A" w14:textId="77777777" w:rsidR="001C2726" w:rsidRPr="004662FD" w:rsidRDefault="001C2726" w:rsidP="001C2726"/>
    <w:p w14:paraId="629113F3" w14:textId="77777777" w:rsidR="001C2726" w:rsidRPr="004662FD" w:rsidRDefault="182369A6" w:rsidP="001C2726">
      <w:pPr>
        <w:pStyle w:val="Heading2"/>
      </w:pPr>
      <w:bookmarkStart w:id="20" w:name="_Toc87329148"/>
      <w:r>
        <w:t>Amending or Canceling Request</w:t>
      </w:r>
      <w:bookmarkEnd w:id="20"/>
    </w:p>
    <w:p w14:paraId="72B74E8E" w14:textId="77777777" w:rsidR="001C2726" w:rsidRPr="004662FD" w:rsidRDefault="001C2726" w:rsidP="001C2726">
      <w:r w:rsidRPr="004662FD">
        <w:t xml:space="preserve">CRCOG reserves the right to amend or cancel this RFP, prior to the due date and time, if it is deemed to be in its best interest to do so. </w:t>
      </w:r>
    </w:p>
    <w:p w14:paraId="7D4D9265" w14:textId="77777777" w:rsidR="001C2726" w:rsidRPr="004662FD" w:rsidRDefault="001C2726" w:rsidP="001C2726"/>
    <w:p w14:paraId="23F633CA" w14:textId="77777777" w:rsidR="001C2726" w:rsidRPr="000D1427" w:rsidRDefault="182369A6" w:rsidP="001C2726">
      <w:pPr>
        <w:pStyle w:val="Heading2"/>
      </w:pPr>
      <w:bookmarkStart w:id="21" w:name="_Toc87329149"/>
      <w:r>
        <w:t>Waiver of Informalities</w:t>
      </w:r>
      <w:bookmarkEnd w:id="21"/>
    </w:p>
    <w:p w14:paraId="372D930B" w14:textId="77777777" w:rsidR="001C2726" w:rsidRPr="004662FD" w:rsidRDefault="001C2726" w:rsidP="001C2726">
      <w:r w:rsidRPr="004662FD">
        <w:t xml:space="preserve">The Capitol Region Council of Governments reserves the right to accept or reject any and all responses to this Request for Proposals, or any part thereof, and to waive any informalities and/or technicalities that are deemed to be in its best interest. </w:t>
      </w:r>
    </w:p>
    <w:p w14:paraId="6A6ECB7C" w14:textId="77777777" w:rsidR="001C2726" w:rsidRPr="004662FD" w:rsidRDefault="001C2726" w:rsidP="001C2726"/>
    <w:p w14:paraId="3781409E" w14:textId="77777777" w:rsidR="001C2726" w:rsidRPr="004662FD" w:rsidRDefault="182369A6" w:rsidP="001C2726">
      <w:pPr>
        <w:pStyle w:val="Heading2"/>
      </w:pPr>
      <w:bookmarkStart w:id="22" w:name="_Toc87329150"/>
      <w:r>
        <w:lastRenderedPageBreak/>
        <w:t>Collusion</w:t>
      </w:r>
      <w:bookmarkEnd w:id="22"/>
    </w:p>
    <w:p w14:paraId="7498CECD" w14:textId="77777777" w:rsidR="001C2726" w:rsidRPr="004662FD" w:rsidRDefault="001C2726" w:rsidP="001C2726">
      <w:r w:rsidRPr="004662FD">
        <w:t>By responding, the firm implicitly states: that his/her proposal has not been made in connection with any other competing firm submitting a separate response to this RFP; is in all respects fair; and has been submitted without collusion or fraud.   It is further implied that the firm did not participate in the RFP development process, had no knowledge of the specific contents of the RFP before its issuance, and that no employee of CRCOG either directly or indirectly assisted in the vendor’s proposal preparation.</w:t>
      </w:r>
    </w:p>
    <w:p w14:paraId="254293C6" w14:textId="77777777" w:rsidR="001C2726" w:rsidRPr="004662FD" w:rsidRDefault="001C2726" w:rsidP="001C2726"/>
    <w:p w14:paraId="5EB99C68" w14:textId="73D88754" w:rsidR="00047727" w:rsidRDefault="00FF7D87" w:rsidP="001C2726">
      <w:pPr>
        <w:pStyle w:val="Heading2"/>
      </w:pPr>
      <w:bookmarkStart w:id="23" w:name="_Toc87329151"/>
      <w:r>
        <w:t>Conflict of Interest</w:t>
      </w:r>
    </w:p>
    <w:p w14:paraId="454E90AA" w14:textId="16399F7A" w:rsidR="00FF7D87" w:rsidRPr="00FF7D87" w:rsidRDefault="00FF7D87" w:rsidP="00FF7D87">
      <w:r>
        <w:t>Each entity that enters into a contract with CRCOG is required, prior to entering into such a contract, to inform CRCOG of any real or apparent Organizational Conflict of Interest</w:t>
      </w:r>
      <w:r w:rsidR="008657B0">
        <w:t>. See Exhibit A.</w:t>
      </w:r>
    </w:p>
    <w:p w14:paraId="062BCBCE" w14:textId="502CB8C7" w:rsidR="001C2726" w:rsidRPr="004662FD" w:rsidRDefault="182369A6" w:rsidP="001C2726">
      <w:pPr>
        <w:pStyle w:val="Heading2"/>
      </w:pPr>
      <w:r>
        <w:t>Assigning/ Transferring of Agreement</w:t>
      </w:r>
      <w:bookmarkEnd w:id="23"/>
    </w:p>
    <w:p w14:paraId="59364C24" w14:textId="77777777" w:rsidR="001C2726" w:rsidRPr="004662FD" w:rsidRDefault="001C2726" w:rsidP="001C2726">
      <w:r w:rsidRPr="004662FD">
        <w:t xml:space="preserve">Any successful firm is prohibited from assigning, transferring, conveying, subletting or otherwise disposing of the resulting agreement or its rights, title, or interest therein or its power to execute such an agreement to any other person, company or corporation without prior consent and approval in writing from CRCOG.  </w:t>
      </w:r>
    </w:p>
    <w:p w14:paraId="1313E4A9" w14:textId="77777777" w:rsidR="001C2726" w:rsidRPr="004662FD" w:rsidRDefault="001C2726" w:rsidP="001C2726"/>
    <w:p w14:paraId="7D37EA3A" w14:textId="77777777" w:rsidR="001C2726" w:rsidRPr="004662FD" w:rsidRDefault="182369A6" w:rsidP="001C2726">
      <w:pPr>
        <w:pStyle w:val="Heading2"/>
      </w:pPr>
      <w:bookmarkStart w:id="24" w:name="_Toc87329152"/>
      <w:r>
        <w:t>Termination</w:t>
      </w:r>
      <w:bookmarkEnd w:id="24"/>
    </w:p>
    <w:p w14:paraId="6521B42B" w14:textId="77777777" w:rsidR="001C2726" w:rsidRDefault="001C2726" w:rsidP="001C2726">
      <w:r w:rsidRPr="004662FD">
        <w:t>CRCOG may terminate any contract(s) or any part of any contracts resulting from this process at any time for: cause, default or negligence on the part of the vendor; or if the vendor fails, in the opinion of the Agency, to meet the general terms and conditions of any resulting contract or to provide a level of service that is deemed to be in the best interest of the Agency.</w:t>
      </w:r>
    </w:p>
    <w:p w14:paraId="7B53C0C2" w14:textId="77777777" w:rsidR="000A3960" w:rsidRPr="004662FD" w:rsidRDefault="000A3960" w:rsidP="001C2726"/>
    <w:p w14:paraId="4470984B" w14:textId="77777777" w:rsidR="001C2726" w:rsidRPr="004662FD" w:rsidRDefault="182369A6" w:rsidP="001C2726">
      <w:pPr>
        <w:pStyle w:val="Heading2"/>
      </w:pPr>
      <w:bookmarkStart w:id="25" w:name="_Toc87329153"/>
      <w:r>
        <w:t>Severability</w:t>
      </w:r>
      <w:bookmarkEnd w:id="25"/>
    </w:p>
    <w:p w14:paraId="2E8F3D7A" w14:textId="77777777" w:rsidR="001C2726" w:rsidRDefault="001C2726" w:rsidP="001C2726">
      <w:r w:rsidRPr="004662FD">
        <w:t>If any terms or provisions of this Request for Proposal shall be found to be illegal or unenforceable, then such term or provision shall be deemed stricken and the remaining portions of this document shall remain in full force and effect.</w:t>
      </w:r>
    </w:p>
    <w:p w14:paraId="358AA454" w14:textId="77777777" w:rsidR="000A3960" w:rsidRPr="004662FD" w:rsidRDefault="000A3960" w:rsidP="001C2726"/>
    <w:p w14:paraId="6683AED7" w14:textId="77777777" w:rsidR="001C2726" w:rsidRPr="004662FD" w:rsidRDefault="182369A6" w:rsidP="001C2726">
      <w:pPr>
        <w:pStyle w:val="Heading2"/>
      </w:pPr>
      <w:bookmarkStart w:id="26" w:name="_Toc87329154"/>
      <w:r>
        <w:t>Affirmative Action</w:t>
      </w:r>
      <w:bookmarkEnd w:id="26"/>
    </w:p>
    <w:p w14:paraId="64D75761" w14:textId="7F4F4AA0" w:rsidR="001C2726" w:rsidRDefault="001C2726" w:rsidP="001C2726">
      <w:pPr>
        <w:pStyle w:val="BodyTextIndent"/>
        <w:ind w:left="0"/>
      </w:pPr>
      <w:r>
        <w:t xml:space="preserve">The Towns participating in this RFP are equal opportunity employers and require an affirmative action policy from all contractors and vendors as a condition of doing business with the towns, as per Federal Order 11246. By signing the proposal sheet for this bid, all vendors and contractor agree to this condition of doing business with the towns and should the towns choose to audit their compliance, the vendor agrees to cooperate fully.  </w:t>
      </w:r>
    </w:p>
    <w:p w14:paraId="1730E95C" w14:textId="77777777" w:rsidR="001C2726" w:rsidRDefault="182369A6" w:rsidP="001C2726">
      <w:pPr>
        <w:pStyle w:val="Heading2"/>
      </w:pPr>
      <w:bookmarkStart w:id="27" w:name="_Toc87329155"/>
      <w:r>
        <w:lastRenderedPageBreak/>
        <w:t>Insurance Requirements</w:t>
      </w:r>
      <w:bookmarkEnd w:id="27"/>
    </w:p>
    <w:p w14:paraId="4A753D19" w14:textId="77777777" w:rsidR="001C2726" w:rsidRDefault="001C2726" w:rsidP="001C2726">
      <w:pPr>
        <w:pStyle w:val="BodyTextIndent"/>
        <w:ind w:left="0"/>
      </w:pPr>
      <w:r w:rsidRPr="000D1427">
        <w:t>T</w:t>
      </w:r>
      <w:r>
        <w:t>he Respondent shall, at its own expense and cost, obtain and keep in force during the entire transition and contract period the following insurance coverages covering the Respondent and all its agents, employees and sub-contractors and other providers of services, and shall name the Capitol Region Council of Governments and its employees and agents as an Additional Insured on a primary and non-contributory basis to the Respondent’s Commercial General Liability and Automobile Liability policies. These requirements shall be clearly stated in the remarks section on the Respondent’s Certificate of Insurance. In addition:</w:t>
      </w:r>
    </w:p>
    <w:p w14:paraId="0EB5B749" w14:textId="77777777" w:rsidR="001C2726" w:rsidRDefault="001C2726" w:rsidP="001C2726">
      <w:pPr>
        <w:pStyle w:val="BodyTextIndent"/>
        <w:numPr>
          <w:ilvl w:val="0"/>
          <w:numId w:val="9"/>
        </w:numPr>
      </w:pPr>
      <w:r>
        <w:t>All policy forms shall be on the occurrence form.</w:t>
      </w:r>
    </w:p>
    <w:p w14:paraId="6C451EC5" w14:textId="77777777" w:rsidR="001C2726" w:rsidRDefault="001C2726" w:rsidP="001C2726">
      <w:pPr>
        <w:pStyle w:val="BodyTextIndent"/>
        <w:numPr>
          <w:ilvl w:val="0"/>
          <w:numId w:val="9"/>
        </w:numPr>
      </w:pPr>
      <w:r>
        <w:t>Acceptable evidence of coverage will be on the ACORD form or a form with the same format.</w:t>
      </w:r>
    </w:p>
    <w:p w14:paraId="32BA4EB3" w14:textId="77777777" w:rsidR="001C2726" w:rsidRDefault="001C2726" w:rsidP="001C2726">
      <w:pPr>
        <w:pStyle w:val="BodyTextIndent"/>
        <w:numPr>
          <w:ilvl w:val="0"/>
          <w:numId w:val="9"/>
        </w:numPr>
      </w:pPr>
      <w:r>
        <w:t>All renewal certificates shall be furnished at least 10 days prior to policy expiration.</w:t>
      </w:r>
    </w:p>
    <w:p w14:paraId="3069E87E" w14:textId="4E3FF430" w:rsidR="001C2726" w:rsidRDefault="001C2726" w:rsidP="001C2726">
      <w:pPr>
        <w:pStyle w:val="BodyTextIndent"/>
        <w:numPr>
          <w:ilvl w:val="0"/>
          <w:numId w:val="9"/>
        </w:numPr>
      </w:pPr>
      <w:r>
        <w:t xml:space="preserve">Each certificate shall contain a </w:t>
      </w:r>
      <w:r w:rsidR="030CDEFB">
        <w:t>30</w:t>
      </w:r>
      <w:r w:rsidR="0EA1305B">
        <w:t>-</w:t>
      </w:r>
      <w:r w:rsidR="030CDEFB">
        <w:t>day</w:t>
      </w:r>
      <w:r>
        <w:t xml:space="preserve"> notice of cancellation.</w:t>
      </w:r>
    </w:p>
    <w:p w14:paraId="6A08FDD7" w14:textId="77777777" w:rsidR="001C2726" w:rsidRDefault="001C2726" w:rsidP="001C2726">
      <w:pPr>
        <w:pStyle w:val="BodyTextIndent"/>
        <w:numPr>
          <w:ilvl w:val="0"/>
          <w:numId w:val="9"/>
        </w:numPr>
      </w:pPr>
      <w:r>
        <w:t>Insurance shall be issued by an insurance company licensed to conduct business in the State of Connecticut which has at least an “A-“ policy holders rating according to Best Publications latest edition Key Rating Guide.</w:t>
      </w:r>
    </w:p>
    <w:p w14:paraId="75FF19AA" w14:textId="6A90B6DE" w:rsidR="001C2726" w:rsidRDefault="001C2726" w:rsidP="001C2726">
      <w:r w:rsidRPr="00B65DD3">
        <w:t xml:space="preserve"> Required insurance coverage:</w:t>
      </w:r>
    </w:p>
    <w:p w14:paraId="4CC44370" w14:textId="77777777" w:rsidR="00C100DB" w:rsidRPr="00B65DD3" w:rsidRDefault="00C100DB" w:rsidP="001C2726"/>
    <w:p w14:paraId="56887290" w14:textId="77777777" w:rsidR="001C2726" w:rsidRPr="00B65DD3" w:rsidRDefault="001C2726" w:rsidP="001C2726">
      <w:pPr>
        <w:pStyle w:val="ListParagraph"/>
        <w:numPr>
          <w:ilvl w:val="0"/>
          <w:numId w:val="10"/>
        </w:numPr>
      </w:pPr>
      <w:r w:rsidRPr="320809E8">
        <w:rPr>
          <w:b/>
          <w:bCs/>
        </w:rPr>
        <w:t>Professional Liability Insurance</w:t>
      </w:r>
      <w:r>
        <w:t> with limits up to $2,000,000 aggregate limit issued on claims made basis for the term of the contract and continuing for two years following the completion of the contract at the Vendor’s cost.</w:t>
      </w:r>
    </w:p>
    <w:p w14:paraId="54F6EEC7" w14:textId="7AA108D2" w:rsidR="2FED1793" w:rsidRDefault="2FED1793" w:rsidP="320809E8">
      <w:pPr>
        <w:pStyle w:val="ListParagraph"/>
        <w:numPr>
          <w:ilvl w:val="0"/>
          <w:numId w:val="10"/>
        </w:numPr>
        <w:rPr>
          <w:rFonts w:eastAsiaTheme="minorEastAsia" w:cstheme="minorBidi"/>
          <w:b/>
          <w:bCs/>
        </w:rPr>
      </w:pPr>
      <w:r w:rsidRPr="320809E8">
        <w:rPr>
          <w:b/>
          <w:bCs/>
        </w:rPr>
        <w:t xml:space="preserve">Comprehensive General Liability Insurance: </w:t>
      </w:r>
      <w:r w:rsidRPr="320809E8">
        <w:t>Vendor shall, at its own cost and expense, obtain and keep in force during the Term of the Agreement general liability insurance with minimum limits of 1 million per occurrence/ 2 million aggregate and shall name the CRCOG and their respective officers, officials, employees, agents, boards, and commissions as Additional Insureds on a primary and non-contributory basis.  There shall be no special limitations on the scope of protection afforded to the CRCOG.  Vendor shall assume any and all deductibles in the described insurance policies and Vendor’s insurer shall have no right of recovery or subrogation against CRCOG. These requirements shall be clearly stated in the remarks section on Vendor’s Certificate of Insurance.  Insurance shall be written with insurance carriers approved in the State of Connecticut and with a minimum Best’s Rating of A-and all deductibles, if any, are the sole responsibility of Vendor.</w:t>
      </w:r>
    </w:p>
    <w:p w14:paraId="4DE3A576" w14:textId="77777777" w:rsidR="001C2726" w:rsidRPr="00B65DD3" w:rsidRDefault="001C2726" w:rsidP="001C2726">
      <w:pPr>
        <w:pStyle w:val="ListParagraph"/>
        <w:numPr>
          <w:ilvl w:val="0"/>
          <w:numId w:val="10"/>
        </w:numPr>
      </w:pPr>
      <w:r w:rsidRPr="320809E8">
        <w:rPr>
          <w:b/>
          <w:bCs/>
        </w:rPr>
        <w:t>Automobile Liability Insurance</w:t>
      </w:r>
      <w:r>
        <w:t xml:space="preserve"> including non-owned and hired vehicles in the same limits as indicated above.</w:t>
      </w:r>
    </w:p>
    <w:p w14:paraId="314F798F" w14:textId="77777777" w:rsidR="001C2726" w:rsidRPr="00B65DD3" w:rsidRDefault="001C2726" w:rsidP="001C2726">
      <w:pPr>
        <w:pStyle w:val="ListParagraph"/>
        <w:numPr>
          <w:ilvl w:val="0"/>
          <w:numId w:val="10"/>
        </w:numPr>
      </w:pPr>
      <w:r w:rsidRPr="320809E8">
        <w:rPr>
          <w:b/>
          <w:bCs/>
        </w:rPr>
        <w:t>Workers' Compensation Insurance</w:t>
      </w:r>
      <w:r>
        <w:t xml:space="preserve"> at the Connecticut statutory limit including Employers' Liability with limits of $100,000 each accident, $500,000 for each disease/policy limit, and $100,000 for disease for each employee.</w:t>
      </w:r>
    </w:p>
    <w:p w14:paraId="50F726AF" w14:textId="77777777" w:rsidR="001C2726" w:rsidRDefault="001C2726" w:rsidP="001C2726">
      <w:pPr>
        <w:pStyle w:val="ListParagraph"/>
        <w:numPr>
          <w:ilvl w:val="0"/>
          <w:numId w:val="10"/>
        </w:numPr>
      </w:pPr>
      <w:r w:rsidRPr="320809E8">
        <w:rPr>
          <w:b/>
          <w:bCs/>
        </w:rPr>
        <w:lastRenderedPageBreak/>
        <w:t>Excess Liability Umbrella Form</w:t>
      </w:r>
      <w:r>
        <w:t xml:space="preserve"> over sections B, C, and D-Employers' Liability with limits up to $4,000,000.</w:t>
      </w:r>
    </w:p>
    <w:p w14:paraId="3493E935" w14:textId="77777777" w:rsidR="001C2726" w:rsidRPr="00B65DD3" w:rsidRDefault="001C2726" w:rsidP="001C2726">
      <w:pPr>
        <w:pStyle w:val="ListParagraph"/>
      </w:pPr>
    </w:p>
    <w:p w14:paraId="296663BB" w14:textId="77777777" w:rsidR="001C2726" w:rsidRPr="00B65DD3" w:rsidRDefault="182369A6" w:rsidP="001C2726">
      <w:pPr>
        <w:pStyle w:val="Heading2"/>
      </w:pPr>
      <w:bookmarkStart w:id="28" w:name="_Toc87329156"/>
      <w:r>
        <w:t>Hold Harmless and Indemnification</w:t>
      </w:r>
      <w:bookmarkEnd w:id="28"/>
    </w:p>
    <w:p w14:paraId="580CCFBA" w14:textId="77777777" w:rsidR="001C2726" w:rsidRPr="00B65DD3" w:rsidRDefault="001C2726" w:rsidP="001C2726">
      <w:pPr>
        <w:rPr>
          <w:color w:val="000000"/>
          <w:sz w:val="27"/>
          <w:szCs w:val="27"/>
        </w:rPr>
      </w:pPr>
      <w:r w:rsidRPr="00B65DD3">
        <w:t>In addition to its obligation to provide insurance as specified above, the Vendor, its subcontractors, agents and assigns shall indemnify and hold harmless the Capitol Region Council of  Governments and its member municipalities, including but not limited to, its elected officials, and its  officers, from any and all claims made against the CRCOG, including but not limited to, damages, awards, costs and reasonable attorney’s fees, to the extent any such claim directly and proximately  results from the negligent acts, errors, or omissions in performance of services by the Vendor during the Vendor's performance of this Agreement or any other Agreements of the Vendor entered into by reason thereof.  CRCOG agrees to give the Vendor prompt notice of any such claim and absent a conflict of interest, an opportunity to control the defense thereof.</w:t>
      </w:r>
    </w:p>
    <w:p w14:paraId="7E8A07C1" w14:textId="77777777" w:rsidR="001C2726" w:rsidRDefault="001C2726" w:rsidP="001C2726">
      <w:pPr>
        <w:pStyle w:val="BodyTextIndent"/>
      </w:pPr>
    </w:p>
    <w:p w14:paraId="10587A9E" w14:textId="440F32C2" w:rsidR="001C2726" w:rsidRPr="004662FD" w:rsidRDefault="182369A6" w:rsidP="001E4DA9">
      <w:pPr>
        <w:pStyle w:val="Heading1"/>
      </w:pPr>
      <w:bookmarkStart w:id="29" w:name="_Toc16772606"/>
      <w:bookmarkStart w:id="30" w:name="_Toc87329157"/>
      <w:r>
        <w:t xml:space="preserve">RFP Evaluation and </w:t>
      </w:r>
      <w:bookmarkEnd w:id="29"/>
      <w:r>
        <w:t>Selection Process</w:t>
      </w:r>
      <w:bookmarkEnd w:id="30"/>
    </w:p>
    <w:p w14:paraId="2918FC79" w14:textId="2820CBB2" w:rsidR="001C2726" w:rsidRPr="00464CC3" w:rsidRDefault="5FD731BF" w:rsidP="6F429DDB">
      <w:r w:rsidRPr="00464CC3">
        <w:t>The following is a general description of the process by wh</w:t>
      </w:r>
      <w:r w:rsidR="77945F13" w:rsidRPr="00464CC3">
        <w:t>i</w:t>
      </w:r>
      <w:r w:rsidRPr="00464CC3">
        <w:t xml:space="preserve">ch a contractor </w:t>
      </w:r>
      <w:r w:rsidR="73CA81A4" w:rsidRPr="00464CC3">
        <w:t xml:space="preserve">will </w:t>
      </w:r>
      <w:r w:rsidRPr="00464CC3">
        <w:t>be selected for award of a contract to perform the services described in this RFP:</w:t>
      </w:r>
    </w:p>
    <w:p w14:paraId="153797D4" w14:textId="45291EA1" w:rsidR="001C2726" w:rsidRPr="00464CC3" w:rsidRDefault="001C2726" w:rsidP="6F429DDB"/>
    <w:p w14:paraId="6F8AEBCE" w14:textId="10084920" w:rsidR="001C2726" w:rsidRPr="00464CC3" w:rsidRDefault="5FD731BF" w:rsidP="6F429DDB">
      <w:pPr>
        <w:pStyle w:val="ListParagraph"/>
        <w:numPr>
          <w:ilvl w:val="0"/>
          <w:numId w:val="5"/>
        </w:numPr>
        <w:rPr>
          <w:rFonts w:eastAsiaTheme="minorEastAsia" w:cstheme="minorBidi"/>
        </w:rPr>
      </w:pPr>
      <w:r w:rsidRPr="00464CC3">
        <w:t>Request for Proposals (RFP) is released to prospective contractors.</w:t>
      </w:r>
    </w:p>
    <w:p w14:paraId="22AF708B" w14:textId="7D18DC3E" w:rsidR="001C2726" w:rsidRPr="00464CC3" w:rsidRDefault="5FD731BF" w:rsidP="6F429DDB">
      <w:pPr>
        <w:pStyle w:val="ListParagraph"/>
        <w:numPr>
          <w:ilvl w:val="0"/>
          <w:numId w:val="5"/>
        </w:numPr>
      </w:pPr>
      <w:r w:rsidRPr="00464CC3">
        <w:t xml:space="preserve">All questions regarding this RFP, as well as the </w:t>
      </w:r>
      <w:r w:rsidR="0F7D9A1C" w:rsidRPr="00464CC3">
        <w:t>CRCOG's</w:t>
      </w:r>
      <w:r w:rsidRPr="00464CC3">
        <w:t xml:space="preserve"> responses to the questions, will be posted</w:t>
      </w:r>
      <w:r w:rsidR="2D15DA18" w:rsidRPr="00464CC3">
        <w:t xml:space="preserve"> as an addendum to the RFP.</w:t>
      </w:r>
    </w:p>
    <w:p w14:paraId="25ED2C55" w14:textId="6C81EADA" w:rsidR="001C2726" w:rsidRPr="00464CC3" w:rsidRDefault="6233D52E" w:rsidP="6F429DDB">
      <w:pPr>
        <w:pStyle w:val="ListParagraph"/>
        <w:numPr>
          <w:ilvl w:val="0"/>
          <w:numId w:val="5"/>
        </w:numPr>
      </w:pPr>
      <w:r w:rsidRPr="00464CC3">
        <w:t>All proposals must be received by CRCOG no later than the date and time specified on the cover sheet of this RFP. Late proposals will not be considered or reviewed.</w:t>
      </w:r>
    </w:p>
    <w:p w14:paraId="2B8A24F8" w14:textId="02D6E959" w:rsidR="00C84C50" w:rsidRPr="00C84C50" w:rsidRDefault="6233D52E" w:rsidP="6F429DDB">
      <w:pPr>
        <w:pStyle w:val="ListParagraph"/>
        <w:numPr>
          <w:ilvl w:val="0"/>
          <w:numId w:val="5"/>
        </w:numPr>
      </w:pPr>
      <w:r w:rsidRPr="00464CC3">
        <w:t xml:space="preserve">Following the due date and time when proposals are due, the [submitted proposals will be downloaded from </w:t>
      </w:r>
      <w:r w:rsidR="730B5211" w:rsidRPr="00464CC3">
        <w:t xml:space="preserve">Bonfire. </w:t>
      </w:r>
      <w:r w:rsidR="730B5211" w:rsidRPr="00464CC3">
        <w:rPr>
          <w:b/>
          <w:bCs/>
        </w:rPr>
        <w:t xml:space="preserve">The opening of the proposals is not open to prospective contractors or the public. </w:t>
      </w:r>
    </w:p>
    <w:p w14:paraId="7D30705F" w14:textId="5258DEBC" w:rsidR="001C2726" w:rsidRPr="00464CC3" w:rsidRDefault="6DC33320" w:rsidP="6F429DDB">
      <w:pPr>
        <w:pStyle w:val="ListParagraph"/>
        <w:numPr>
          <w:ilvl w:val="0"/>
          <w:numId w:val="5"/>
        </w:numPr>
      </w:pPr>
      <w:r w:rsidRPr="00464CC3">
        <w:t>CRCOG’s evaluation team expects to take the following actions to determine the merits of the proposals that are submitted:</w:t>
      </w:r>
    </w:p>
    <w:p w14:paraId="1EA2702B" w14:textId="38089926" w:rsidR="001C2726" w:rsidRPr="00464CC3" w:rsidRDefault="001F7660" w:rsidP="6F429DDB">
      <w:pPr>
        <w:pStyle w:val="ListParagraph"/>
        <w:numPr>
          <w:ilvl w:val="1"/>
          <w:numId w:val="5"/>
        </w:numPr>
      </w:pPr>
      <w:r w:rsidRPr="00464CC3">
        <w:rPr>
          <w:b/>
          <w:bCs/>
        </w:rPr>
        <w:t xml:space="preserve">Review of Proposals: </w:t>
      </w:r>
      <w:r w:rsidR="6DC33320" w:rsidRPr="00464CC3">
        <w:t xml:space="preserve">Review the proposals to determine whether they are responsive to the RFP and that they were submitted by responsible companies. </w:t>
      </w:r>
    </w:p>
    <w:p w14:paraId="09ED1B89" w14:textId="66E4EFBC" w:rsidR="001C2726" w:rsidRPr="00464CC3" w:rsidRDefault="001F7660" w:rsidP="6F429DDB">
      <w:pPr>
        <w:pStyle w:val="ListParagraph"/>
        <w:numPr>
          <w:ilvl w:val="1"/>
          <w:numId w:val="5"/>
        </w:numPr>
      </w:pPr>
      <w:r w:rsidRPr="00464CC3">
        <w:rPr>
          <w:b/>
          <w:bCs/>
        </w:rPr>
        <w:t xml:space="preserve">Evaluation of Proposals: </w:t>
      </w:r>
      <w:r w:rsidR="00FA1CF6" w:rsidRPr="00464CC3">
        <w:t>P</w:t>
      </w:r>
      <w:r w:rsidR="001C2726" w:rsidRPr="00464CC3">
        <w:t>roposals shall be evaluated by using the following criteria:</w:t>
      </w:r>
    </w:p>
    <w:tbl>
      <w:tblPr>
        <w:tblW w:w="6655"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525"/>
      </w:tblGrid>
      <w:tr w:rsidR="001C2726" w:rsidRPr="00C00A69" w14:paraId="19243E3F" w14:textId="77777777" w:rsidTr="1FDECE19">
        <w:trPr>
          <w:trHeight w:val="440"/>
        </w:trPr>
        <w:tc>
          <w:tcPr>
            <w:tcW w:w="5130" w:type="dxa"/>
            <w:shd w:val="clear" w:color="auto" w:fill="E7E6E6" w:themeFill="background2"/>
            <w:vAlign w:val="center"/>
          </w:tcPr>
          <w:p w14:paraId="68460AFE" w14:textId="77777777" w:rsidR="001C2726" w:rsidRPr="00DF69F7" w:rsidRDefault="6DB6FDBB" w:rsidP="55AD6E6B">
            <w:pPr>
              <w:rPr>
                <w:b/>
                <w:bCs/>
              </w:rPr>
            </w:pPr>
            <w:r w:rsidRPr="00DF69F7">
              <w:rPr>
                <w:b/>
                <w:bCs/>
              </w:rPr>
              <w:t>Element</w:t>
            </w:r>
          </w:p>
        </w:tc>
        <w:tc>
          <w:tcPr>
            <w:tcW w:w="1525" w:type="dxa"/>
            <w:shd w:val="clear" w:color="auto" w:fill="E7E6E6" w:themeFill="background2"/>
            <w:vAlign w:val="center"/>
          </w:tcPr>
          <w:p w14:paraId="6220A343" w14:textId="77777777" w:rsidR="001C2726" w:rsidRPr="00DF69F7" w:rsidRDefault="6DB6FDBB" w:rsidP="55AD6E6B">
            <w:pPr>
              <w:rPr>
                <w:b/>
                <w:bCs/>
              </w:rPr>
            </w:pPr>
            <w:commentRangeStart w:id="31"/>
            <w:r w:rsidRPr="00DF69F7">
              <w:rPr>
                <w:b/>
                <w:bCs/>
              </w:rPr>
              <w:t xml:space="preserve">Weighting </w:t>
            </w:r>
            <w:commentRangeEnd w:id="31"/>
            <w:r w:rsidRPr="00DF69F7">
              <w:rPr>
                <w:rStyle w:val="CommentReference"/>
              </w:rPr>
              <w:commentReference w:id="31"/>
            </w:r>
          </w:p>
        </w:tc>
      </w:tr>
      <w:tr w:rsidR="001C2726" w:rsidRPr="00C00A69" w14:paraId="1F8A5265" w14:textId="77777777" w:rsidTr="1FDECE19">
        <w:tc>
          <w:tcPr>
            <w:tcW w:w="5130" w:type="dxa"/>
            <w:vAlign w:val="center"/>
          </w:tcPr>
          <w:p w14:paraId="1E74C8DC" w14:textId="54305623" w:rsidR="001C2726" w:rsidRPr="00DF69F7" w:rsidRDefault="6DB6FDBB" w:rsidP="55AD6E6B">
            <w:r w:rsidRPr="00DF69F7">
              <w:t xml:space="preserve">Overall </w:t>
            </w:r>
            <w:r w:rsidR="0BE25063" w:rsidRPr="00DF69F7">
              <w:t xml:space="preserve">strength of proposal and </w:t>
            </w:r>
            <w:r w:rsidRPr="00DF69F7">
              <w:t xml:space="preserve">experience </w:t>
            </w:r>
          </w:p>
        </w:tc>
        <w:tc>
          <w:tcPr>
            <w:tcW w:w="1525" w:type="dxa"/>
            <w:vAlign w:val="center"/>
          </w:tcPr>
          <w:p w14:paraId="014A6ED3" w14:textId="3FE74F95" w:rsidR="001C2726" w:rsidRPr="00DF69F7" w:rsidRDefault="4A7D9024" w:rsidP="55AD6E6B">
            <w:r w:rsidRPr="00DF69F7">
              <w:t>10</w:t>
            </w:r>
          </w:p>
        </w:tc>
      </w:tr>
      <w:tr w:rsidR="001C2726" w:rsidRPr="00C00A69" w14:paraId="40FD942C" w14:textId="77777777" w:rsidTr="1FDECE19">
        <w:tc>
          <w:tcPr>
            <w:tcW w:w="5130" w:type="dxa"/>
            <w:vAlign w:val="center"/>
          </w:tcPr>
          <w:p w14:paraId="1887B9F2" w14:textId="77777777" w:rsidR="001C2726" w:rsidRPr="00DF69F7" w:rsidRDefault="6DB6FDBB" w:rsidP="55AD6E6B">
            <w:r w:rsidRPr="00DF69F7">
              <w:t xml:space="preserve">Project Understanding / Approach </w:t>
            </w:r>
          </w:p>
        </w:tc>
        <w:tc>
          <w:tcPr>
            <w:tcW w:w="1525" w:type="dxa"/>
            <w:vAlign w:val="center"/>
          </w:tcPr>
          <w:p w14:paraId="29F5424F" w14:textId="56D628C7" w:rsidR="001C2726" w:rsidRPr="00DF69F7" w:rsidRDefault="2AF38947" w:rsidP="55AD6E6B">
            <w:pPr>
              <w:ind w:left="-360"/>
            </w:pPr>
            <w:r w:rsidRPr="00DF69F7">
              <w:t>40</w:t>
            </w:r>
            <w:r w:rsidR="009246F8" w:rsidRPr="00DF69F7">
              <w:t xml:space="preserve">  40</w:t>
            </w:r>
          </w:p>
        </w:tc>
      </w:tr>
      <w:tr w:rsidR="001C2726" w:rsidRPr="00C00A69" w14:paraId="181EBFD3" w14:textId="77777777" w:rsidTr="1FDECE19">
        <w:tc>
          <w:tcPr>
            <w:tcW w:w="5130" w:type="dxa"/>
            <w:vAlign w:val="center"/>
          </w:tcPr>
          <w:p w14:paraId="539BBAD8" w14:textId="77777777" w:rsidR="001C2726" w:rsidRPr="00DF69F7" w:rsidRDefault="6DB6FDBB" w:rsidP="55AD6E6B">
            <w:r w:rsidRPr="00DF69F7">
              <w:t>Quality of References</w:t>
            </w:r>
          </w:p>
        </w:tc>
        <w:tc>
          <w:tcPr>
            <w:tcW w:w="1525" w:type="dxa"/>
            <w:vAlign w:val="center"/>
          </w:tcPr>
          <w:p w14:paraId="185BE2F6" w14:textId="118441FB" w:rsidR="001C2726" w:rsidRPr="00DF69F7" w:rsidRDefault="20FBA834" w:rsidP="55AD6E6B">
            <w:pPr>
              <w:pStyle w:val="Header"/>
            </w:pPr>
            <w:r w:rsidRPr="00DF69F7">
              <w:t>20</w:t>
            </w:r>
          </w:p>
        </w:tc>
      </w:tr>
      <w:tr w:rsidR="001C2726" w:rsidRPr="00C00A69" w14:paraId="4FBF0AAB" w14:textId="77777777" w:rsidTr="1FDECE19">
        <w:tc>
          <w:tcPr>
            <w:tcW w:w="5130" w:type="dxa"/>
            <w:vAlign w:val="center"/>
          </w:tcPr>
          <w:p w14:paraId="6EB1CDED" w14:textId="77777777" w:rsidR="001C2726" w:rsidRPr="00DF69F7" w:rsidRDefault="6DB6FDBB" w:rsidP="55AD6E6B">
            <w:r w:rsidRPr="00DF69F7">
              <w:t>Fee Proposal</w:t>
            </w:r>
          </w:p>
        </w:tc>
        <w:tc>
          <w:tcPr>
            <w:tcW w:w="1525" w:type="dxa"/>
            <w:vAlign w:val="center"/>
          </w:tcPr>
          <w:p w14:paraId="3635F9DB" w14:textId="073172A3" w:rsidR="001C2726" w:rsidRPr="00DF69F7" w:rsidRDefault="19A80F5C" w:rsidP="55AD6E6B">
            <w:r w:rsidRPr="00DF69F7">
              <w:t>30</w:t>
            </w:r>
          </w:p>
        </w:tc>
      </w:tr>
      <w:tr w:rsidR="001C2726" w:rsidRPr="00C00A69" w14:paraId="75D7B2DD" w14:textId="77777777" w:rsidTr="1FDECE19">
        <w:tc>
          <w:tcPr>
            <w:tcW w:w="5130" w:type="dxa"/>
            <w:vAlign w:val="center"/>
          </w:tcPr>
          <w:p w14:paraId="6F09203A" w14:textId="77777777" w:rsidR="001C2726" w:rsidRPr="00DF69F7" w:rsidRDefault="6DB6FDBB" w:rsidP="55AD6E6B">
            <w:r w:rsidRPr="00DF69F7">
              <w:t>Minimum Requirements Met</w:t>
            </w:r>
          </w:p>
        </w:tc>
        <w:tc>
          <w:tcPr>
            <w:tcW w:w="1525" w:type="dxa"/>
            <w:vAlign w:val="center"/>
          </w:tcPr>
          <w:p w14:paraId="4C2656AB" w14:textId="77777777" w:rsidR="001C2726" w:rsidRPr="00DF69F7" w:rsidRDefault="6DB6FDBB" w:rsidP="55AD6E6B">
            <w:pPr>
              <w:pStyle w:val="Header"/>
            </w:pPr>
            <w:r w:rsidRPr="00DF69F7">
              <w:t>Pass/Fail</w:t>
            </w:r>
          </w:p>
        </w:tc>
      </w:tr>
      <w:tr w:rsidR="001C2726" w:rsidRPr="00C00A69" w14:paraId="729E756E" w14:textId="77777777" w:rsidTr="1FDECE19">
        <w:tc>
          <w:tcPr>
            <w:tcW w:w="5130" w:type="dxa"/>
            <w:vAlign w:val="center"/>
          </w:tcPr>
          <w:p w14:paraId="6EF5B2D5" w14:textId="77777777" w:rsidR="001C2726" w:rsidRPr="00DF69F7" w:rsidRDefault="6DB6FDBB" w:rsidP="55AD6E6B">
            <w:r w:rsidRPr="00DF69F7">
              <w:lastRenderedPageBreak/>
              <w:t>Non-Collusion Statement Answered as True</w:t>
            </w:r>
          </w:p>
        </w:tc>
        <w:tc>
          <w:tcPr>
            <w:tcW w:w="1525" w:type="dxa"/>
            <w:vAlign w:val="center"/>
          </w:tcPr>
          <w:p w14:paraId="62DA7A9B" w14:textId="77777777" w:rsidR="001C2726" w:rsidRPr="00DF69F7" w:rsidRDefault="6DB6FDBB" w:rsidP="55AD6E6B">
            <w:pPr>
              <w:pStyle w:val="Header"/>
            </w:pPr>
            <w:r w:rsidRPr="00DF69F7">
              <w:t>Pass/Fail</w:t>
            </w:r>
          </w:p>
        </w:tc>
      </w:tr>
    </w:tbl>
    <w:p w14:paraId="440BF718" w14:textId="77777777" w:rsidR="001C2726" w:rsidRPr="00C00A69" w:rsidRDefault="001C2726" w:rsidP="001C2726">
      <w:pPr>
        <w:rPr>
          <w:highlight w:val="cyan"/>
        </w:rPr>
      </w:pPr>
    </w:p>
    <w:p w14:paraId="33D1CFA9" w14:textId="5019FE2B" w:rsidR="00DA6D30" w:rsidRPr="00464CC3" w:rsidRDefault="001F7660" w:rsidP="00FA1CF6">
      <w:pPr>
        <w:pStyle w:val="ListParagraph"/>
        <w:numPr>
          <w:ilvl w:val="1"/>
          <w:numId w:val="5"/>
        </w:numPr>
      </w:pPr>
      <w:r w:rsidRPr="00464CC3">
        <w:rPr>
          <w:b/>
          <w:bCs/>
        </w:rPr>
        <w:t>Selection</w:t>
      </w:r>
      <w:r w:rsidR="00536F45" w:rsidRPr="00464CC3">
        <w:rPr>
          <w:b/>
          <w:bCs/>
        </w:rPr>
        <w:t xml:space="preserve">: </w:t>
      </w:r>
      <w:r w:rsidR="001C2726" w:rsidRPr="00464CC3">
        <w:t xml:space="preserve">Selection shall be made of one or more respondents deemed to be fully qualified and best suited among those submitting proposals on the basis of the evaluation factors included in the Request for Proposals.  </w:t>
      </w:r>
    </w:p>
    <w:p w14:paraId="66A6066E" w14:textId="5A1985F2" w:rsidR="00B9078C" w:rsidRPr="00464CC3" w:rsidRDefault="00536F45" w:rsidP="00FA1CF6">
      <w:pPr>
        <w:pStyle w:val="ListParagraph"/>
        <w:numPr>
          <w:ilvl w:val="1"/>
          <w:numId w:val="5"/>
        </w:numPr>
      </w:pPr>
      <w:r w:rsidRPr="00464CC3">
        <w:rPr>
          <w:b/>
          <w:bCs/>
        </w:rPr>
        <w:t xml:space="preserve">Oral Presentation: </w:t>
      </w:r>
      <w:r w:rsidR="00DA6D30" w:rsidRPr="00464CC3">
        <w:t>At the option of the evaluation team, the evaluators may request oral presentations by any number of the finalists for the purpose of clarification and amplification of the materials presented in any part of the proposa</w:t>
      </w:r>
      <w:r w:rsidR="00B9078C" w:rsidRPr="00464CC3">
        <w:t xml:space="preserve">l. The evaluators may also request best and final offers (BAFOs) from one or more prospective contractors. However, prospective contractors are cautioned that the evaluators are not required to invite oral presentations, request clarification, or conduct negotiations and may award a contract based on the original proposal. Therefore, all initial proposals should be complete and reflect the contractor’s most favorable terms. </w:t>
      </w:r>
    </w:p>
    <w:p w14:paraId="05A0EC17" w14:textId="51227704" w:rsidR="00934220" w:rsidRPr="00464CC3" w:rsidRDefault="00536F45" w:rsidP="001C2726">
      <w:pPr>
        <w:pStyle w:val="ListParagraph"/>
        <w:numPr>
          <w:ilvl w:val="1"/>
          <w:numId w:val="5"/>
        </w:numPr>
      </w:pPr>
      <w:r w:rsidRPr="00464CC3">
        <w:rPr>
          <w:b/>
          <w:bCs/>
        </w:rPr>
        <w:t xml:space="preserve">Negotiation: </w:t>
      </w:r>
      <w:r w:rsidR="00F1276F" w:rsidRPr="00464CC3">
        <w:t xml:space="preserve">At the </w:t>
      </w:r>
      <w:r w:rsidR="00C00A69" w:rsidRPr="00464CC3">
        <w:t>discretion of the evaluation team, n</w:t>
      </w:r>
      <w:r w:rsidR="001C2726" w:rsidRPr="00464CC3">
        <w:t xml:space="preserve">egotiations shall be conducted with the respondent(s) so selected.  After negotiations have been conducted with the respondent so selected, the </w:t>
      </w:r>
      <w:r w:rsidR="6ADEBB92" w:rsidRPr="00464CC3">
        <w:t xml:space="preserve">CRCOG </w:t>
      </w:r>
      <w:r w:rsidR="001C2726" w:rsidRPr="00464CC3">
        <w:t>shall select the respondent which, in its opinion, has made the best proposal, and shall award the contract to that respondent if it so chooses.</w:t>
      </w:r>
      <w:r w:rsidR="00934220" w:rsidRPr="00464CC3">
        <w:t xml:space="preserve"> </w:t>
      </w:r>
    </w:p>
    <w:p w14:paraId="01AA8511" w14:textId="77777777" w:rsidR="00552F13" w:rsidRPr="00464CC3" w:rsidRDefault="00536F45" w:rsidP="00552F13">
      <w:pPr>
        <w:pStyle w:val="ListParagraph"/>
        <w:numPr>
          <w:ilvl w:val="1"/>
          <w:numId w:val="5"/>
        </w:numPr>
      </w:pPr>
      <w:r w:rsidRPr="00464CC3">
        <w:rPr>
          <w:b/>
          <w:bCs/>
        </w:rPr>
        <w:t xml:space="preserve">Award or Non-Award: </w:t>
      </w:r>
      <w:r w:rsidR="001C2726" w:rsidRPr="00464CC3">
        <w:t xml:space="preserve">Should </w:t>
      </w:r>
      <w:r w:rsidR="47A16C16" w:rsidRPr="00464CC3">
        <w:t xml:space="preserve">CRCOG </w:t>
      </w:r>
      <w:r w:rsidR="001C2726" w:rsidRPr="00464CC3">
        <w:t>determine in its sole discretion that only one respondent is fully qualified, or that one respondent is clearly more highly qualified than the others under consideration, a contract may be negotiated and awarded to that respondent. The award document will be a contract incorporating by reference all the requirements, terms and conditions of the solicitation and the contractor’s proposal as negotiated</w:t>
      </w:r>
      <w:r w:rsidR="00A83876" w:rsidRPr="00464CC3">
        <w:t>. CRCOG reserves the unqualified right to reject any and all proposals when such rejection is deemed to be in its best interest.</w:t>
      </w:r>
    </w:p>
    <w:p w14:paraId="18EE5F95" w14:textId="61D9F575" w:rsidR="00756D87" w:rsidRDefault="00756D87" w:rsidP="00552F13">
      <w:pPr>
        <w:pStyle w:val="ListParagraph"/>
        <w:ind w:left="1440"/>
        <w:rPr>
          <w:highlight w:val="cyan"/>
        </w:rPr>
      </w:pPr>
    </w:p>
    <w:p w14:paraId="64DB1A74" w14:textId="1263CBD5" w:rsidR="004A3DFA" w:rsidRPr="004B1045" w:rsidRDefault="00C100DB" w:rsidP="004A3DFA">
      <w:pPr>
        <w:pStyle w:val="Heading5"/>
        <w:numPr>
          <w:ilvl w:val="0"/>
          <w:numId w:val="0"/>
        </w:numPr>
        <w:spacing w:before="0"/>
        <w:ind w:left="1008" w:hanging="1008"/>
        <w:rPr>
          <w:rFonts w:asciiTheme="minorHAnsi" w:hAnsiTheme="minorHAnsi" w:cstheme="minorHAnsi"/>
          <w:b/>
          <w:bCs/>
          <w:color w:val="auto"/>
        </w:rPr>
      </w:pPr>
      <w:r>
        <w:rPr>
          <w:rFonts w:asciiTheme="minorHAnsi" w:hAnsiTheme="minorHAnsi" w:cstheme="minorHAnsi"/>
          <w:b/>
          <w:bCs/>
          <w:color w:val="auto"/>
        </w:rPr>
        <w:t>EX</w:t>
      </w:r>
      <w:r w:rsidR="004A3DFA" w:rsidRPr="004B1045">
        <w:rPr>
          <w:rFonts w:asciiTheme="minorHAnsi" w:hAnsiTheme="minorHAnsi" w:cstheme="minorHAnsi"/>
          <w:b/>
          <w:bCs/>
          <w:color w:val="auto"/>
        </w:rPr>
        <w:t>HIBIT A</w:t>
      </w:r>
    </w:p>
    <w:p w14:paraId="4492BFF6" w14:textId="77777777" w:rsidR="004A3DFA" w:rsidRPr="004B1045" w:rsidRDefault="004A3DFA" w:rsidP="000F5A9D">
      <w:pPr>
        <w:pStyle w:val="Heading5"/>
        <w:numPr>
          <w:ilvl w:val="0"/>
          <w:numId w:val="0"/>
        </w:numPr>
        <w:spacing w:before="0"/>
        <w:ind w:left="1008" w:hanging="1008"/>
        <w:rPr>
          <w:rFonts w:asciiTheme="minorHAnsi" w:hAnsiTheme="minorHAnsi" w:cstheme="minorHAnsi"/>
          <w:b/>
          <w:bCs/>
          <w:color w:val="auto"/>
        </w:rPr>
      </w:pPr>
      <w:r w:rsidRPr="004B1045">
        <w:rPr>
          <w:rFonts w:asciiTheme="minorHAnsi" w:hAnsiTheme="minorHAnsi" w:cstheme="minorHAnsi"/>
          <w:b/>
          <w:bCs/>
          <w:color w:val="auto"/>
        </w:rPr>
        <w:t>Organizational Conflict of Interest Statement</w:t>
      </w:r>
    </w:p>
    <w:p w14:paraId="4CDB28D1" w14:textId="77777777" w:rsidR="004A3DFA" w:rsidRPr="004B1045" w:rsidRDefault="004A3DFA" w:rsidP="004A3DFA">
      <w:pPr>
        <w:rPr>
          <w:sz w:val="20"/>
        </w:rPr>
      </w:pPr>
    </w:p>
    <w:p w14:paraId="0EB9BBB6" w14:textId="77777777" w:rsidR="004A3DFA" w:rsidRPr="004B1045" w:rsidRDefault="004A3DFA" w:rsidP="004A3DFA">
      <w:pPr>
        <w:jc w:val="both"/>
        <w:rPr>
          <w:sz w:val="23"/>
          <w:szCs w:val="23"/>
        </w:rPr>
      </w:pPr>
      <w:r w:rsidRPr="004B1045">
        <w:rPr>
          <w:sz w:val="23"/>
          <w:szCs w:val="23"/>
        </w:rPr>
        <w:t>Each entity that enters into a contract with the Capitol Region Council of Governments (CRCOG) is required, prior to entering into such contract, to inform CRCOG of any real or apparent Organizational Conflict of Interest (OCI).</w:t>
      </w:r>
    </w:p>
    <w:p w14:paraId="0662EA2C" w14:textId="77777777" w:rsidR="004A3DFA" w:rsidRPr="004B1045" w:rsidRDefault="004A3DFA" w:rsidP="004A3DFA">
      <w:pPr>
        <w:jc w:val="both"/>
        <w:rPr>
          <w:sz w:val="23"/>
          <w:szCs w:val="23"/>
        </w:rPr>
      </w:pPr>
    </w:p>
    <w:p w14:paraId="1BBE3E2D" w14:textId="77777777" w:rsidR="004A3DFA" w:rsidRPr="004B1045" w:rsidRDefault="004A3DFA" w:rsidP="004A3DFA">
      <w:pPr>
        <w:jc w:val="both"/>
        <w:rPr>
          <w:sz w:val="23"/>
          <w:szCs w:val="23"/>
        </w:rPr>
      </w:pPr>
      <w:r w:rsidRPr="004B1045">
        <w:rPr>
          <w:sz w:val="23"/>
          <w:szCs w:val="23"/>
        </w:rPr>
        <w:t>An OCI exists when any of the following circumstances arise:</w:t>
      </w:r>
    </w:p>
    <w:p w14:paraId="6C6413EB" w14:textId="77777777" w:rsidR="004A3DFA" w:rsidRPr="004B1045" w:rsidRDefault="004A3DFA" w:rsidP="004A3DFA">
      <w:pPr>
        <w:pStyle w:val="ListParagraph"/>
        <w:widowControl w:val="0"/>
        <w:numPr>
          <w:ilvl w:val="0"/>
          <w:numId w:val="22"/>
        </w:numPr>
        <w:contextualSpacing/>
        <w:jc w:val="both"/>
        <w:rPr>
          <w:sz w:val="23"/>
          <w:szCs w:val="23"/>
        </w:rPr>
      </w:pPr>
      <w:r w:rsidRPr="004B1045">
        <w:rPr>
          <w:sz w:val="23"/>
          <w:szCs w:val="23"/>
          <w:u w:val="single"/>
        </w:rPr>
        <w:t>Lack of Impartiality or Impaired Objectivity</w:t>
      </w:r>
      <w:r w:rsidRPr="004B1045">
        <w:rPr>
          <w:sz w:val="23"/>
          <w:szCs w:val="23"/>
        </w:rPr>
        <w:t xml:space="preserve">. When the CONSULTANT </w:t>
      </w:r>
      <w:r w:rsidRPr="004B1045">
        <w:rPr>
          <w:i/>
          <w:sz w:val="23"/>
          <w:szCs w:val="23"/>
        </w:rPr>
        <w:t>(proposer, bidder, etc.)</w:t>
      </w:r>
      <w:r w:rsidRPr="004B1045">
        <w:rPr>
          <w:sz w:val="23"/>
          <w:szCs w:val="23"/>
        </w:rPr>
        <w:t xml:space="preserve"> is unable, or potentially unable, to provide impartial and objective assistance or advice to CRCOG due to other activities, relationships, contracts, or circumstances. </w:t>
      </w:r>
    </w:p>
    <w:p w14:paraId="565D1AD3" w14:textId="77777777" w:rsidR="004A3DFA" w:rsidRPr="004B1045" w:rsidRDefault="004A3DFA" w:rsidP="004A3DFA">
      <w:pPr>
        <w:pStyle w:val="ListParagraph"/>
        <w:widowControl w:val="0"/>
        <w:numPr>
          <w:ilvl w:val="0"/>
          <w:numId w:val="22"/>
        </w:numPr>
        <w:contextualSpacing/>
        <w:jc w:val="both"/>
        <w:rPr>
          <w:sz w:val="23"/>
          <w:szCs w:val="23"/>
        </w:rPr>
      </w:pPr>
      <w:r w:rsidRPr="004B1045">
        <w:rPr>
          <w:sz w:val="23"/>
          <w:szCs w:val="23"/>
          <w:u w:val="single"/>
        </w:rPr>
        <w:t>Unequal Access to Information</w:t>
      </w:r>
      <w:r w:rsidRPr="004B1045">
        <w:rPr>
          <w:sz w:val="23"/>
          <w:szCs w:val="23"/>
        </w:rPr>
        <w:t xml:space="preserve">. The CONSULTANT has an unfair competitive advantage through obtaining access to nonpublic information during the </w:t>
      </w:r>
      <w:r w:rsidRPr="004B1045">
        <w:rPr>
          <w:sz w:val="23"/>
          <w:szCs w:val="23"/>
        </w:rPr>
        <w:lastRenderedPageBreak/>
        <w:t xml:space="preserve">performance of an earlier contract. </w:t>
      </w:r>
    </w:p>
    <w:p w14:paraId="4CDB059D" w14:textId="77777777" w:rsidR="004A3DFA" w:rsidRPr="004B1045" w:rsidRDefault="004A3DFA" w:rsidP="004A3DFA">
      <w:pPr>
        <w:pStyle w:val="ListParagraph"/>
        <w:widowControl w:val="0"/>
        <w:numPr>
          <w:ilvl w:val="0"/>
          <w:numId w:val="22"/>
        </w:numPr>
        <w:contextualSpacing/>
        <w:jc w:val="both"/>
        <w:rPr>
          <w:sz w:val="23"/>
          <w:szCs w:val="23"/>
        </w:rPr>
      </w:pPr>
      <w:r w:rsidRPr="004B1045">
        <w:rPr>
          <w:sz w:val="23"/>
          <w:szCs w:val="23"/>
          <w:u w:val="single"/>
        </w:rPr>
        <w:t>Biased Ground Rules</w:t>
      </w:r>
      <w:r w:rsidRPr="004B1045">
        <w:rPr>
          <w:sz w:val="23"/>
          <w:szCs w:val="23"/>
        </w:rPr>
        <w:t xml:space="preserve">. During the conduct of an earlier procurement, the CONSULTANT has established the ground rules for a future procurement by developing specifications, evaluation factors, or similar documents. </w:t>
      </w:r>
    </w:p>
    <w:p w14:paraId="097346A2" w14:textId="77777777" w:rsidR="004A3DFA" w:rsidRPr="004B1045" w:rsidRDefault="004A3DFA" w:rsidP="004A3DFA">
      <w:pPr>
        <w:pStyle w:val="ListParagraph"/>
        <w:jc w:val="both"/>
        <w:rPr>
          <w:sz w:val="20"/>
          <w:szCs w:val="23"/>
        </w:rPr>
      </w:pPr>
    </w:p>
    <w:p w14:paraId="26696C3A" w14:textId="77777777" w:rsidR="004A3DFA" w:rsidRPr="004B1045" w:rsidRDefault="004A3DFA" w:rsidP="004A3DFA">
      <w:pPr>
        <w:jc w:val="both"/>
        <w:rPr>
          <w:sz w:val="23"/>
          <w:szCs w:val="23"/>
        </w:rPr>
      </w:pPr>
      <w:r w:rsidRPr="004B1045">
        <w:rPr>
          <w:b/>
          <w:sz w:val="23"/>
          <w:szCs w:val="23"/>
        </w:rPr>
        <w:t>Organizational Conflicts of Interest Prohibition and Non-Conflict Certification</w:t>
      </w:r>
    </w:p>
    <w:p w14:paraId="3569A977" w14:textId="77777777" w:rsidR="004A3DFA" w:rsidRPr="004B1045" w:rsidRDefault="004A3DFA" w:rsidP="004A3DFA">
      <w:pPr>
        <w:jc w:val="both"/>
        <w:rPr>
          <w:sz w:val="20"/>
          <w:szCs w:val="23"/>
        </w:rPr>
      </w:pPr>
    </w:p>
    <w:p w14:paraId="3196FD25" w14:textId="77777777" w:rsidR="004A3DFA" w:rsidRPr="004B1045" w:rsidRDefault="004A3DFA" w:rsidP="004A3DFA">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3"/>
          <w:szCs w:val="23"/>
        </w:rPr>
      </w:pPr>
      <w:r w:rsidRPr="004B1045">
        <w:rPr>
          <w:sz w:val="23"/>
          <w:szCs w:val="23"/>
        </w:rPr>
        <w:t>The CONSULTANT warrants that, to the best of his/her/its knowledge and belief, and except as otherwise disclosed, there are no relevant facts or circumstances, which could give rise to organizational conflicts of interest. The proposer agrees that, if after award, an organizational conflict of interest is discovered, an immediate and full disclosure in writing must be made to CRCOG, which must include a description of the action, which the CONSULTANT has taken or proposes to take to avoid or mitigate such conflicts. If an organizational conflict of interest is determined to exist, CRCOG may, at its discretion, cancel the contract award. In the event the CONSULTANT was aware of an organizational conflict of interest prior to the award of the contract and did not disclose the conflict to CRCOG, CRCOG may terminate the contract for default. The provisions of this clause must be included in all subcontracts for work to be performed similar to the service provided by the prime consultant, and the terms “contract” and “CONSULTANT” modified appropriately to preserve CRCOG’s rights.</w:t>
      </w:r>
    </w:p>
    <w:p w14:paraId="087A2FCA" w14:textId="77777777" w:rsidR="004A3DFA" w:rsidRPr="004B1045" w:rsidRDefault="004A3DFA" w:rsidP="004A3DFA">
      <w:pPr>
        <w:jc w:val="both"/>
        <w:rPr>
          <w:sz w:val="20"/>
          <w:szCs w:val="23"/>
        </w:rPr>
      </w:pPr>
    </w:p>
    <w:p w14:paraId="52880677" w14:textId="77777777" w:rsidR="004A3DFA" w:rsidRPr="004B1045" w:rsidRDefault="004A3DFA" w:rsidP="004A3DFA">
      <w:pPr>
        <w:jc w:val="both"/>
        <w:rPr>
          <w:b/>
          <w:sz w:val="23"/>
          <w:szCs w:val="23"/>
        </w:rPr>
      </w:pPr>
      <w:r w:rsidRPr="004B1045">
        <w:rPr>
          <w:b/>
          <w:sz w:val="23"/>
          <w:szCs w:val="23"/>
        </w:rPr>
        <w:t xml:space="preserve">Organizational Conflict of Interest - Proposer’s Signature and Certification </w:t>
      </w:r>
    </w:p>
    <w:p w14:paraId="476CD1E8" w14:textId="77777777" w:rsidR="004A3DFA" w:rsidRPr="004B1045" w:rsidRDefault="004A3DFA" w:rsidP="004A3DFA">
      <w:pPr>
        <w:jc w:val="both"/>
        <w:rPr>
          <w:sz w:val="20"/>
          <w:szCs w:val="23"/>
        </w:rPr>
      </w:pPr>
    </w:p>
    <w:p w14:paraId="34BD807B" w14:textId="77777777" w:rsidR="004A3DFA" w:rsidRPr="004B1045" w:rsidRDefault="004A3DFA" w:rsidP="004A3DFA">
      <w:pPr>
        <w:jc w:val="both"/>
        <w:rPr>
          <w:sz w:val="23"/>
          <w:szCs w:val="23"/>
        </w:rPr>
      </w:pPr>
      <w:r w:rsidRPr="004B1045">
        <w:rPr>
          <w:sz w:val="23"/>
          <w:szCs w:val="23"/>
        </w:rPr>
        <w:t>The undersigned on behalf of the CONSULTANT hereby certifies that the information contained in this certification is accurate, complete, and current.</w:t>
      </w:r>
    </w:p>
    <w:p w14:paraId="64F6C84C" w14:textId="77777777" w:rsidR="004A3DFA" w:rsidRPr="004B1045" w:rsidRDefault="004A3DFA" w:rsidP="004A3DFA">
      <w:pPr>
        <w:rPr>
          <w:sz w:val="16"/>
          <w:szCs w:val="23"/>
        </w:rPr>
      </w:pPr>
    </w:p>
    <w:p w14:paraId="6A6EEEBD" w14:textId="77777777" w:rsidR="004A3DFA" w:rsidRPr="004B1045" w:rsidRDefault="004A3DFA" w:rsidP="004A3DFA">
      <w:pPr>
        <w:pBdr>
          <w:bottom w:val="single" w:sz="12" w:space="1" w:color="000000"/>
        </w:pBdr>
        <w:rPr>
          <w:sz w:val="14"/>
          <w:szCs w:val="23"/>
        </w:rPr>
      </w:pPr>
    </w:p>
    <w:p w14:paraId="3CC9AE6A" w14:textId="77777777" w:rsidR="004A3DFA" w:rsidRPr="004B1045" w:rsidRDefault="004A3DFA" w:rsidP="004A3DFA">
      <w:pPr>
        <w:rPr>
          <w:sz w:val="23"/>
          <w:szCs w:val="23"/>
        </w:rPr>
      </w:pPr>
      <w:r w:rsidRPr="004B1045">
        <w:rPr>
          <w:sz w:val="23"/>
          <w:szCs w:val="23"/>
        </w:rPr>
        <w:t>Signature and Date</w:t>
      </w:r>
    </w:p>
    <w:p w14:paraId="2034E59C" w14:textId="77777777" w:rsidR="004A3DFA" w:rsidRPr="004B1045" w:rsidRDefault="004A3DFA" w:rsidP="004A3DFA">
      <w:pPr>
        <w:rPr>
          <w:sz w:val="16"/>
          <w:szCs w:val="23"/>
        </w:rPr>
      </w:pPr>
    </w:p>
    <w:p w14:paraId="285967FE" w14:textId="77777777" w:rsidR="004A3DFA" w:rsidRPr="004B1045" w:rsidRDefault="004A3DFA" w:rsidP="004A3DFA">
      <w:pPr>
        <w:pBdr>
          <w:bottom w:val="single" w:sz="12" w:space="1" w:color="000000"/>
        </w:pBdr>
        <w:rPr>
          <w:sz w:val="14"/>
          <w:szCs w:val="23"/>
        </w:rPr>
      </w:pPr>
    </w:p>
    <w:p w14:paraId="08F73858" w14:textId="77777777" w:rsidR="004A3DFA" w:rsidRPr="004B1045" w:rsidRDefault="004A3DFA" w:rsidP="004A3DFA">
      <w:pPr>
        <w:rPr>
          <w:sz w:val="23"/>
          <w:szCs w:val="23"/>
        </w:rPr>
      </w:pPr>
      <w:r w:rsidRPr="004B1045">
        <w:rPr>
          <w:sz w:val="23"/>
          <w:szCs w:val="23"/>
        </w:rPr>
        <w:t>Title of Request for Qualifications</w:t>
      </w:r>
    </w:p>
    <w:p w14:paraId="0F393CDF" w14:textId="77777777" w:rsidR="004A3DFA" w:rsidRPr="004B1045" w:rsidRDefault="004A3DFA" w:rsidP="004A3DFA">
      <w:pPr>
        <w:pBdr>
          <w:bottom w:val="single" w:sz="12" w:space="1" w:color="000000"/>
        </w:pBdr>
        <w:rPr>
          <w:sz w:val="16"/>
          <w:szCs w:val="23"/>
        </w:rPr>
      </w:pPr>
    </w:p>
    <w:p w14:paraId="21E0F3A2" w14:textId="77777777" w:rsidR="004A3DFA" w:rsidRPr="004B1045" w:rsidRDefault="004A3DFA" w:rsidP="004A3DFA">
      <w:pPr>
        <w:pBdr>
          <w:bottom w:val="single" w:sz="12" w:space="1" w:color="000000"/>
        </w:pBdr>
        <w:rPr>
          <w:sz w:val="14"/>
          <w:szCs w:val="23"/>
        </w:rPr>
      </w:pPr>
    </w:p>
    <w:p w14:paraId="4DEF3F4E" w14:textId="77777777" w:rsidR="004A3DFA" w:rsidRPr="004B1045" w:rsidRDefault="004A3DFA" w:rsidP="004A3DFA">
      <w:pPr>
        <w:rPr>
          <w:sz w:val="23"/>
          <w:szCs w:val="23"/>
        </w:rPr>
      </w:pPr>
      <w:r w:rsidRPr="004B1045">
        <w:rPr>
          <w:sz w:val="23"/>
          <w:szCs w:val="23"/>
        </w:rPr>
        <w:t>Typed or Printed Name</w:t>
      </w:r>
    </w:p>
    <w:p w14:paraId="6E5C68AD" w14:textId="77777777" w:rsidR="004A3DFA" w:rsidRPr="004B1045" w:rsidRDefault="004A3DFA" w:rsidP="004A3DFA">
      <w:pPr>
        <w:rPr>
          <w:sz w:val="16"/>
          <w:szCs w:val="23"/>
        </w:rPr>
      </w:pPr>
    </w:p>
    <w:p w14:paraId="6A28B0C7" w14:textId="77777777" w:rsidR="004A3DFA" w:rsidRPr="004B1045" w:rsidRDefault="004A3DFA" w:rsidP="004A3DFA">
      <w:pPr>
        <w:pBdr>
          <w:bottom w:val="single" w:sz="12" w:space="1" w:color="000000"/>
        </w:pBdr>
        <w:rPr>
          <w:sz w:val="14"/>
          <w:szCs w:val="23"/>
        </w:rPr>
      </w:pPr>
    </w:p>
    <w:p w14:paraId="3612ACEB" w14:textId="77777777" w:rsidR="004A3DFA" w:rsidRPr="004B1045" w:rsidRDefault="004A3DFA" w:rsidP="004A3DFA">
      <w:pPr>
        <w:rPr>
          <w:sz w:val="23"/>
          <w:szCs w:val="23"/>
        </w:rPr>
      </w:pPr>
      <w:r w:rsidRPr="004B1045">
        <w:rPr>
          <w:sz w:val="23"/>
          <w:szCs w:val="23"/>
        </w:rPr>
        <w:t>Title</w:t>
      </w:r>
    </w:p>
    <w:p w14:paraId="0580790F" w14:textId="77777777" w:rsidR="004A3DFA" w:rsidRPr="004B1045" w:rsidRDefault="004A3DFA" w:rsidP="004A3DFA">
      <w:pPr>
        <w:rPr>
          <w:sz w:val="16"/>
          <w:szCs w:val="23"/>
        </w:rPr>
      </w:pPr>
    </w:p>
    <w:p w14:paraId="2CB0E514" w14:textId="77777777" w:rsidR="004A3DFA" w:rsidRPr="004B1045" w:rsidRDefault="004A3DFA" w:rsidP="004A3DFA">
      <w:pPr>
        <w:pBdr>
          <w:bottom w:val="single" w:sz="12" w:space="1" w:color="000000"/>
        </w:pBdr>
        <w:rPr>
          <w:sz w:val="14"/>
          <w:szCs w:val="23"/>
        </w:rPr>
      </w:pPr>
    </w:p>
    <w:p w14:paraId="195105B0" w14:textId="77777777" w:rsidR="004A3DFA" w:rsidRPr="004B1045" w:rsidRDefault="004A3DFA" w:rsidP="004A3DFA">
      <w:pPr>
        <w:rPr>
          <w:rFonts w:eastAsia="Arial"/>
          <w:b/>
          <w:sz w:val="23"/>
          <w:szCs w:val="23"/>
        </w:rPr>
      </w:pPr>
      <w:r w:rsidRPr="004B1045">
        <w:rPr>
          <w:sz w:val="23"/>
          <w:szCs w:val="23"/>
        </w:rPr>
        <w:t>Company Name and Address</w:t>
      </w:r>
    </w:p>
    <w:p w14:paraId="5155D50C" w14:textId="77777777" w:rsidR="004A3DFA" w:rsidRPr="00A83876" w:rsidRDefault="004A3DFA" w:rsidP="00552F13">
      <w:pPr>
        <w:pStyle w:val="ListParagraph"/>
        <w:ind w:left="1440"/>
        <w:rPr>
          <w:highlight w:val="cyan"/>
        </w:rPr>
      </w:pPr>
    </w:p>
    <w:sectPr w:rsidR="004A3DFA" w:rsidRPr="00A83876" w:rsidSect="00DE7316">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Maureen Goulet" w:date="2021-11-05T15:54:00Z" w:initials="MG">
    <w:p w14:paraId="0DC3BFCF" w14:textId="00770F27" w:rsidR="1FDECE19" w:rsidRDefault="1FDECE19">
      <w:pPr>
        <w:pStyle w:val="CommentText"/>
      </w:pPr>
      <w:r>
        <w:t>I assume we'll be using Bonfire</w:t>
      </w:r>
      <w:r>
        <w:rPr>
          <w:rStyle w:val="CommentReference"/>
        </w:rPr>
        <w:annotationRef/>
      </w:r>
    </w:p>
  </w:comment>
  <w:comment w:id="31" w:author="Maureen Goulet" w:date="2021-11-05T15:56:00Z" w:initials="MG">
    <w:p w14:paraId="0B688666" w14:textId="235A9E2D" w:rsidR="1FDECE19" w:rsidRDefault="1FDECE19">
      <w:pPr>
        <w:pStyle w:val="CommentText"/>
      </w:pPr>
      <w:r>
        <w:t>Not sure of the evaluation parameters and weighting - these look okay to me, but welcome any suggestions</w:t>
      </w:r>
      <w:r>
        <w:rPr>
          <w:rStyle w:val="CommentReference"/>
        </w:rPr>
        <w:annotationRef/>
      </w:r>
    </w:p>
    <w:p w14:paraId="3E770789" w14:textId="4500A0B0" w:rsidR="1FDECE19" w:rsidRDefault="1FDECE1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C3BFCF" w15:done="1"/>
  <w15:commentEx w15:paraId="3E77078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EB2A814" w16cex:dateUtc="2021-11-05T19:54:00Z"/>
  <w16cex:commentExtensible w16cex:durableId="7170F37F" w16cex:dateUtc="2021-11-05T1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C3BFCF" w16cid:durableId="1EB2A814"/>
  <w16cid:commentId w16cid:paraId="3E770789" w16cid:durableId="7170F3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0434F" w14:textId="77777777" w:rsidR="00D6341A" w:rsidRDefault="00D6341A" w:rsidP="004A445B">
      <w:r>
        <w:separator/>
      </w:r>
    </w:p>
  </w:endnote>
  <w:endnote w:type="continuationSeparator" w:id="0">
    <w:p w14:paraId="70E896D0" w14:textId="77777777" w:rsidR="00D6341A" w:rsidRDefault="00D6341A" w:rsidP="004A445B">
      <w:r>
        <w:continuationSeparator/>
      </w:r>
    </w:p>
  </w:endnote>
  <w:endnote w:type="continuationNotice" w:id="1">
    <w:p w14:paraId="4ED422E2" w14:textId="77777777" w:rsidR="00D6341A" w:rsidRDefault="00D63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74EA" w14:textId="77777777" w:rsidR="005466BA" w:rsidRDefault="005466BA" w:rsidP="00D836A0">
    <w:pPr>
      <w:pStyle w:val="Footer"/>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5DC00C99" w14:textId="77777777" w:rsidR="005466BA" w:rsidRDefault="005466BA" w:rsidP="00D83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0189" w14:textId="77777777" w:rsidR="005466BA" w:rsidRDefault="005466BA" w:rsidP="00D836A0">
    <w:pPr>
      <w:pStyle w:val="Footer"/>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5</w:t>
    </w:r>
    <w:r>
      <w:rPr>
        <w:rStyle w:val="PageNumber"/>
        <w:rFonts w:eastAsiaTheme="majorEastAsia"/>
      </w:rPr>
      <w:fldChar w:fldCharType="end"/>
    </w:r>
  </w:p>
  <w:p w14:paraId="3C70A7C2" w14:textId="77777777" w:rsidR="005466BA" w:rsidRDefault="005466BA" w:rsidP="00D83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A7745" w14:textId="77777777" w:rsidR="00D6341A" w:rsidRDefault="00D6341A" w:rsidP="004A445B">
      <w:r>
        <w:separator/>
      </w:r>
    </w:p>
  </w:footnote>
  <w:footnote w:type="continuationSeparator" w:id="0">
    <w:p w14:paraId="19800B33" w14:textId="77777777" w:rsidR="00D6341A" w:rsidRDefault="00D6341A" w:rsidP="004A445B">
      <w:r>
        <w:continuationSeparator/>
      </w:r>
    </w:p>
  </w:footnote>
  <w:footnote w:type="continuationNotice" w:id="1">
    <w:p w14:paraId="3BD4CB42" w14:textId="77777777" w:rsidR="00D6341A" w:rsidRDefault="00D634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F775" w14:textId="44933BFE" w:rsidR="005466BA" w:rsidRPr="006A7AB8" w:rsidRDefault="005466BA" w:rsidP="00D836A0">
    <w:pPr>
      <w:pStyle w:val="Header"/>
    </w:pPr>
    <w:r>
      <w:t xml:space="preserve">RFP: </w:t>
    </w:r>
    <w:r w:rsidR="00934C12">
      <w:t>BUILD BACK BETTER KNOWLEDGE CORRIDOR CONSULTANT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D44"/>
    <w:multiLevelType w:val="hybridMultilevel"/>
    <w:tmpl w:val="FFFFFFFF"/>
    <w:lvl w:ilvl="0" w:tplc="2F564622">
      <w:start w:val="1"/>
      <w:numFmt w:val="upperLetter"/>
      <w:lvlText w:val="%1."/>
      <w:lvlJc w:val="left"/>
      <w:pPr>
        <w:ind w:left="720" w:hanging="360"/>
      </w:pPr>
    </w:lvl>
    <w:lvl w:ilvl="1" w:tplc="16B44632">
      <w:start w:val="1"/>
      <w:numFmt w:val="lowerLetter"/>
      <w:lvlText w:val="%2."/>
      <w:lvlJc w:val="left"/>
      <w:pPr>
        <w:ind w:left="1440" w:hanging="360"/>
      </w:pPr>
    </w:lvl>
    <w:lvl w:ilvl="2" w:tplc="80F23DF8">
      <w:start w:val="1"/>
      <w:numFmt w:val="lowerRoman"/>
      <w:lvlText w:val="%3."/>
      <w:lvlJc w:val="right"/>
      <w:pPr>
        <w:ind w:left="2160" w:hanging="180"/>
      </w:pPr>
    </w:lvl>
    <w:lvl w:ilvl="3" w:tplc="A5BA5470">
      <w:start w:val="1"/>
      <w:numFmt w:val="decimal"/>
      <w:lvlText w:val="%4."/>
      <w:lvlJc w:val="left"/>
      <w:pPr>
        <w:ind w:left="2880" w:hanging="360"/>
      </w:pPr>
    </w:lvl>
    <w:lvl w:ilvl="4" w:tplc="C81A0FF8">
      <w:start w:val="1"/>
      <w:numFmt w:val="lowerLetter"/>
      <w:lvlText w:val="%5."/>
      <w:lvlJc w:val="left"/>
      <w:pPr>
        <w:ind w:left="3600" w:hanging="360"/>
      </w:pPr>
    </w:lvl>
    <w:lvl w:ilvl="5" w:tplc="1F02E9F8">
      <w:start w:val="1"/>
      <w:numFmt w:val="lowerRoman"/>
      <w:lvlText w:val="%6."/>
      <w:lvlJc w:val="right"/>
      <w:pPr>
        <w:ind w:left="4320" w:hanging="180"/>
      </w:pPr>
    </w:lvl>
    <w:lvl w:ilvl="6" w:tplc="812E60DC">
      <w:start w:val="1"/>
      <w:numFmt w:val="decimal"/>
      <w:lvlText w:val="%7."/>
      <w:lvlJc w:val="left"/>
      <w:pPr>
        <w:ind w:left="5040" w:hanging="360"/>
      </w:pPr>
    </w:lvl>
    <w:lvl w:ilvl="7" w:tplc="74069388">
      <w:start w:val="1"/>
      <w:numFmt w:val="lowerLetter"/>
      <w:lvlText w:val="%8."/>
      <w:lvlJc w:val="left"/>
      <w:pPr>
        <w:ind w:left="5760" w:hanging="360"/>
      </w:pPr>
    </w:lvl>
    <w:lvl w:ilvl="8" w:tplc="5FF46D62">
      <w:start w:val="1"/>
      <w:numFmt w:val="lowerRoman"/>
      <w:lvlText w:val="%9."/>
      <w:lvlJc w:val="right"/>
      <w:pPr>
        <w:ind w:left="6480" w:hanging="180"/>
      </w:pPr>
    </w:lvl>
  </w:abstractNum>
  <w:abstractNum w:abstractNumId="1" w15:restartNumberingAfterBreak="0">
    <w:nsid w:val="07CD6AD6"/>
    <w:multiLevelType w:val="hybridMultilevel"/>
    <w:tmpl w:val="B170B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75BE0"/>
    <w:multiLevelType w:val="hybridMultilevel"/>
    <w:tmpl w:val="18C00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A7EE0"/>
    <w:multiLevelType w:val="hybridMultilevel"/>
    <w:tmpl w:val="44E4464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9D7745"/>
    <w:multiLevelType w:val="hybridMultilevel"/>
    <w:tmpl w:val="A1E42666"/>
    <w:lvl w:ilvl="0" w:tplc="88EC69FA">
      <w:start w:val="1"/>
      <w:numFmt w:val="upperLetter"/>
      <w:lvlText w:val="%1."/>
      <w:lvlJc w:val="left"/>
      <w:pPr>
        <w:ind w:left="720" w:hanging="360"/>
      </w:pPr>
    </w:lvl>
    <w:lvl w:ilvl="1" w:tplc="3D041512">
      <w:start w:val="1"/>
      <w:numFmt w:val="lowerLetter"/>
      <w:lvlText w:val="%2."/>
      <w:lvlJc w:val="left"/>
      <w:pPr>
        <w:ind w:left="1440" w:hanging="360"/>
      </w:pPr>
    </w:lvl>
    <w:lvl w:ilvl="2" w:tplc="CEE0F76A">
      <w:start w:val="1"/>
      <w:numFmt w:val="lowerRoman"/>
      <w:lvlText w:val="%3."/>
      <w:lvlJc w:val="right"/>
      <w:pPr>
        <w:ind w:left="2160" w:hanging="180"/>
      </w:pPr>
    </w:lvl>
    <w:lvl w:ilvl="3" w:tplc="42648974">
      <w:start w:val="1"/>
      <w:numFmt w:val="decimal"/>
      <w:lvlText w:val="%4."/>
      <w:lvlJc w:val="left"/>
      <w:pPr>
        <w:ind w:left="2880" w:hanging="360"/>
      </w:pPr>
    </w:lvl>
    <w:lvl w:ilvl="4" w:tplc="BF8E51D6">
      <w:start w:val="1"/>
      <w:numFmt w:val="lowerLetter"/>
      <w:lvlText w:val="%5."/>
      <w:lvlJc w:val="left"/>
      <w:pPr>
        <w:ind w:left="3600" w:hanging="360"/>
      </w:pPr>
    </w:lvl>
    <w:lvl w:ilvl="5" w:tplc="161239EA">
      <w:start w:val="1"/>
      <w:numFmt w:val="lowerRoman"/>
      <w:lvlText w:val="%6."/>
      <w:lvlJc w:val="right"/>
      <w:pPr>
        <w:ind w:left="4320" w:hanging="180"/>
      </w:pPr>
    </w:lvl>
    <w:lvl w:ilvl="6" w:tplc="2A5C4FF8">
      <w:start w:val="1"/>
      <w:numFmt w:val="decimal"/>
      <w:lvlText w:val="%7."/>
      <w:lvlJc w:val="left"/>
      <w:pPr>
        <w:ind w:left="5040" w:hanging="360"/>
      </w:pPr>
    </w:lvl>
    <w:lvl w:ilvl="7" w:tplc="617C66FE">
      <w:start w:val="1"/>
      <w:numFmt w:val="lowerLetter"/>
      <w:lvlText w:val="%8."/>
      <w:lvlJc w:val="left"/>
      <w:pPr>
        <w:ind w:left="5760" w:hanging="360"/>
      </w:pPr>
    </w:lvl>
    <w:lvl w:ilvl="8" w:tplc="86A29648">
      <w:start w:val="1"/>
      <w:numFmt w:val="lowerRoman"/>
      <w:lvlText w:val="%9."/>
      <w:lvlJc w:val="right"/>
      <w:pPr>
        <w:ind w:left="6480" w:hanging="180"/>
      </w:pPr>
    </w:lvl>
  </w:abstractNum>
  <w:abstractNum w:abstractNumId="5" w15:restartNumberingAfterBreak="0">
    <w:nsid w:val="161268A5"/>
    <w:multiLevelType w:val="hybridMultilevel"/>
    <w:tmpl w:val="AFDC0E5A"/>
    <w:lvl w:ilvl="0" w:tplc="FD08B4AC">
      <w:start w:val="1"/>
      <w:numFmt w:val="decimal"/>
      <w:lvlText w:val="%1."/>
      <w:lvlJc w:val="left"/>
      <w:pPr>
        <w:ind w:left="720" w:hanging="360"/>
      </w:pPr>
    </w:lvl>
    <w:lvl w:ilvl="1" w:tplc="9B2A2C74">
      <w:start w:val="1"/>
      <w:numFmt w:val="lowerLetter"/>
      <w:lvlText w:val="%2."/>
      <w:lvlJc w:val="left"/>
      <w:pPr>
        <w:ind w:left="1440" w:hanging="360"/>
      </w:pPr>
    </w:lvl>
    <w:lvl w:ilvl="2" w:tplc="E31E99C0">
      <w:start w:val="1"/>
      <w:numFmt w:val="lowerRoman"/>
      <w:lvlText w:val="%3."/>
      <w:lvlJc w:val="right"/>
      <w:pPr>
        <w:ind w:left="2160" w:hanging="180"/>
      </w:pPr>
    </w:lvl>
    <w:lvl w:ilvl="3" w:tplc="F0601A0C">
      <w:start w:val="1"/>
      <w:numFmt w:val="decimal"/>
      <w:lvlText w:val="%4."/>
      <w:lvlJc w:val="left"/>
      <w:pPr>
        <w:ind w:left="2880" w:hanging="360"/>
      </w:pPr>
    </w:lvl>
    <w:lvl w:ilvl="4" w:tplc="9E385854">
      <w:start w:val="1"/>
      <w:numFmt w:val="lowerLetter"/>
      <w:lvlText w:val="%5."/>
      <w:lvlJc w:val="left"/>
      <w:pPr>
        <w:ind w:left="3600" w:hanging="360"/>
      </w:pPr>
    </w:lvl>
    <w:lvl w:ilvl="5" w:tplc="1FFA1350">
      <w:start w:val="1"/>
      <w:numFmt w:val="lowerRoman"/>
      <w:lvlText w:val="%6."/>
      <w:lvlJc w:val="right"/>
      <w:pPr>
        <w:ind w:left="4320" w:hanging="180"/>
      </w:pPr>
    </w:lvl>
    <w:lvl w:ilvl="6" w:tplc="55CE3A04">
      <w:start w:val="1"/>
      <w:numFmt w:val="decimal"/>
      <w:lvlText w:val="%7."/>
      <w:lvlJc w:val="left"/>
      <w:pPr>
        <w:ind w:left="5040" w:hanging="360"/>
      </w:pPr>
    </w:lvl>
    <w:lvl w:ilvl="7" w:tplc="FB1AD7B0">
      <w:start w:val="1"/>
      <w:numFmt w:val="lowerLetter"/>
      <w:lvlText w:val="%8."/>
      <w:lvlJc w:val="left"/>
      <w:pPr>
        <w:ind w:left="5760" w:hanging="360"/>
      </w:pPr>
    </w:lvl>
    <w:lvl w:ilvl="8" w:tplc="32289850">
      <w:start w:val="1"/>
      <w:numFmt w:val="lowerRoman"/>
      <w:lvlText w:val="%9."/>
      <w:lvlJc w:val="right"/>
      <w:pPr>
        <w:ind w:left="6480" w:hanging="180"/>
      </w:pPr>
    </w:lvl>
  </w:abstractNum>
  <w:abstractNum w:abstractNumId="6" w15:restartNumberingAfterBreak="0">
    <w:nsid w:val="188A14C7"/>
    <w:multiLevelType w:val="hybridMultilevel"/>
    <w:tmpl w:val="FECC74D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3B408F"/>
    <w:multiLevelType w:val="hybridMultilevel"/>
    <w:tmpl w:val="86BA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F25DB"/>
    <w:multiLevelType w:val="hybridMultilevel"/>
    <w:tmpl w:val="02D64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C2F67"/>
    <w:multiLevelType w:val="hybridMultilevel"/>
    <w:tmpl w:val="6158FAF0"/>
    <w:lvl w:ilvl="0" w:tplc="9086E3C2">
      <w:start w:val="1"/>
      <w:numFmt w:val="decimal"/>
      <w:lvlText w:val="%1."/>
      <w:lvlJc w:val="left"/>
      <w:pPr>
        <w:ind w:left="720" w:hanging="360"/>
      </w:pPr>
    </w:lvl>
    <w:lvl w:ilvl="1" w:tplc="436A9F8A">
      <w:start w:val="1"/>
      <w:numFmt w:val="lowerLetter"/>
      <w:lvlText w:val="%2."/>
      <w:lvlJc w:val="left"/>
      <w:pPr>
        <w:ind w:left="1440" w:hanging="360"/>
      </w:pPr>
    </w:lvl>
    <w:lvl w:ilvl="2" w:tplc="197AE4DC">
      <w:start w:val="1"/>
      <w:numFmt w:val="lowerRoman"/>
      <w:lvlText w:val="%3."/>
      <w:lvlJc w:val="right"/>
      <w:pPr>
        <w:ind w:left="2160" w:hanging="180"/>
      </w:pPr>
    </w:lvl>
    <w:lvl w:ilvl="3" w:tplc="5C44FD94">
      <w:start w:val="1"/>
      <w:numFmt w:val="decimal"/>
      <w:lvlText w:val="%4."/>
      <w:lvlJc w:val="left"/>
      <w:pPr>
        <w:ind w:left="2880" w:hanging="360"/>
      </w:pPr>
    </w:lvl>
    <w:lvl w:ilvl="4" w:tplc="9DB25C8C">
      <w:start w:val="1"/>
      <w:numFmt w:val="lowerLetter"/>
      <w:lvlText w:val="%5."/>
      <w:lvlJc w:val="left"/>
      <w:pPr>
        <w:ind w:left="3600" w:hanging="360"/>
      </w:pPr>
    </w:lvl>
    <w:lvl w:ilvl="5" w:tplc="EDCC46EE">
      <w:start w:val="1"/>
      <w:numFmt w:val="lowerRoman"/>
      <w:lvlText w:val="%6."/>
      <w:lvlJc w:val="right"/>
      <w:pPr>
        <w:ind w:left="4320" w:hanging="180"/>
      </w:pPr>
    </w:lvl>
    <w:lvl w:ilvl="6" w:tplc="A11C359A">
      <w:start w:val="1"/>
      <w:numFmt w:val="decimal"/>
      <w:lvlText w:val="%7."/>
      <w:lvlJc w:val="left"/>
      <w:pPr>
        <w:ind w:left="5040" w:hanging="360"/>
      </w:pPr>
    </w:lvl>
    <w:lvl w:ilvl="7" w:tplc="E646C7EA">
      <w:start w:val="1"/>
      <w:numFmt w:val="lowerLetter"/>
      <w:lvlText w:val="%8."/>
      <w:lvlJc w:val="left"/>
      <w:pPr>
        <w:ind w:left="5760" w:hanging="360"/>
      </w:pPr>
    </w:lvl>
    <w:lvl w:ilvl="8" w:tplc="E9C00DE6">
      <w:start w:val="1"/>
      <w:numFmt w:val="lowerRoman"/>
      <w:lvlText w:val="%9."/>
      <w:lvlJc w:val="right"/>
      <w:pPr>
        <w:ind w:left="6480" w:hanging="180"/>
      </w:pPr>
    </w:lvl>
  </w:abstractNum>
  <w:abstractNum w:abstractNumId="10" w15:restartNumberingAfterBreak="0">
    <w:nsid w:val="32D83B5D"/>
    <w:multiLevelType w:val="hybridMultilevel"/>
    <w:tmpl w:val="48787E82"/>
    <w:lvl w:ilvl="0" w:tplc="AD869722">
      <w:start w:val="1"/>
      <w:numFmt w:val="bullet"/>
      <w:lvlText w:val=""/>
      <w:lvlJc w:val="left"/>
      <w:pPr>
        <w:ind w:left="720" w:hanging="360"/>
      </w:pPr>
      <w:rPr>
        <w:rFonts w:ascii="Symbol" w:hAnsi="Symbol" w:hint="default"/>
      </w:rPr>
    </w:lvl>
    <w:lvl w:ilvl="1" w:tplc="95E26372">
      <w:start w:val="1"/>
      <w:numFmt w:val="bullet"/>
      <w:lvlText w:val="o"/>
      <w:lvlJc w:val="left"/>
      <w:pPr>
        <w:ind w:left="1440" w:hanging="360"/>
      </w:pPr>
      <w:rPr>
        <w:rFonts w:ascii="Courier New" w:hAnsi="Courier New" w:hint="default"/>
      </w:rPr>
    </w:lvl>
    <w:lvl w:ilvl="2" w:tplc="8460FD5C">
      <w:start w:val="1"/>
      <w:numFmt w:val="bullet"/>
      <w:lvlText w:val=""/>
      <w:lvlJc w:val="left"/>
      <w:pPr>
        <w:ind w:left="2160" w:hanging="360"/>
      </w:pPr>
      <w:rPr>
        <w:rFonts w:ascii="Wingdings" w:hAnsi="Wingdings" w:hint="default"/>
      </w:rPr>
    </w:lvl>
    <w:lvl w:ilvl="3" w:tplc="3A8C6F12">
      <w:start w:val="1"/>
      <w:numFmt w:val="bullet"/>
      <w:lvlText w:val=""/>
      <w:lvlJc w:val="left"/>
      <w:pPr>
        <w:ind w:left="2880" w:hanging="360"/>
      </w:pPr>
      <w:rPr>
        <w:rFonts w:ascii="Symbol" w:hAnsi="Symbol" w:hint="default"/>
      </w:rPr>
    </w:lvl>
    <w:lvl w:ilvl="4" w:tplc="9D1E2D46">
      <w:start w:val="1"/>
      <w:numFmt w:val="bullet"/>
      <w:lvlText w:val="o"/>
      <w:lvlJc w:val="left"/>
      <w:pPr>
        <w:ind w:left="3600" w:hanging="360"/>
      </w:pPr>
      <w:rPr>
        <w:rFonts w:ascii="Courier New" w:hAnsi="Courier New" w:hint="default"/>
      </w:rPr>
    </w:lvl>
    <w:lvl w:ilvl="5" w:tplc="3234844A">
      <w:start w:val="1"/>
      <w:numFmt w:val="bullet"/>
      <w:lvlText w:val=""/>
      <w:lvlJc w:val="left"/>
      <w:pPr>
        <w:ind w:left="4320" w:hanging="360"/>
      </w:pPr>
      <w:rPr>
        <w:rFonts w:ascii="Wingdings" w:hAnsi="Wingdings" w:hint="default"/>
      </w:rPr>
    </w:lvl>
    <w:lvl w:ilvl="6" w:tplc="9F50387A">
      <w:start w:val="1"/>
      <w:numFmt w:val="bullet"/>
      <w:lvlText w:val=""/>
      <w:lvlJc w:val="left"/>
      <w:pPr>
        <w:ind w:left="5040" w:hanging="360"/>
      </w:pPr>
      <w:rPr>
        <w:rFonts w:ascii="Symbol" w:hAnsi="Symbol" w:hint="default"/>
      </w:rPr>
    </w:lvl>
    <w:lvl w:ilvl="7" w:tplc="02D04AEC">
      <w:start w:val="1"/>
      <w:numFmt w:val="bullet"/>
      <w:lvlText w:val="o"/>
      <w:lvlJc w:val="left"/>
      <w:pPr>
        <w:ind w:left="5760" w:hanging="360"/>
      </w:pPr>
      <w:rPr>
        <w:rFonts w:ascii="Courier New" w:hAnsi="Courier New" w:hint="default"/>
      </w:rPr>
    </w:lvl>
    <w:lvl w:ilvl="8" w:tplc="8E54D6EC">
      <w:start w:val="1"/>
      <w:numFmt w:val="bullet"/>
      <w:lvlText w:val=""/>
      <w:lvlJc w:val="left"/>
      <w:pPr>
        <w:ind w:left="6480" w:hanging="360"/>
      </w:pPr>
      <w:rPr>
        <w:rFonts w:ascii="Wingdings" w:hAnsi="Wingdings" w:hint="default"/>
      </w:rPr>
    </w:lvl>
  </w:abstractNum>
  <w:abstractNum w:abstractNumId="11" w15:restartNumberingAfterBreak="0">
    <w:nsid w:val="38ED1338"/>
    <w:multiLevelType w:val="hybridMultilevel"/>
    <w:tmpl w:val="DA5A6F4A"/>
    <w:lvl w:ilvl="0" w:tplc="034AA9D0">
      <w:start w:val="1"/>
      <w:numFmt w:val="decimal"/>
      <w:lvlText w:val="%1."/>
      <w:lvlJc w:val="left"/>
      <w:pPr>
        <w:ind w:left="720" w:hanging="360"/>
      </w:pPr>
    </w:lvl>
    <w:lvl w:ilvl="1" w:tplc="F9B68276">
      <w:start w:val="1"/>
      <w:numFmt w:val="lowerLetter"/>
      <w:lvlText w:val="%2."/>
      <w:lvlJc w:val="left"/>
      <w:pPr>
        <w:ind w:left="1440" w:hanging="360"/>
      </w:pPr>
    </w:lvl>
    <w:lvl w:ilvl="2" w:tplc="7DDCBD58">
      <w:start w:val="1"/>
      <w:numFmt w:val="lowerRoman"/>
      <w:lvlText w:val="%3."/>
      <w:lvlJc w:val="right"/>
      <w:pPr>
        <w:ind w:left="2160" w:hanging="180"/>
      </w:pPr>
    </w:lvl>
    <w:lvl w:ilvl="3" w:tplc="73B2CD9A">
      <w:start w:val="1"/>
      <w:numFmt w:val="decimal"/>
      <w:lvlText w:val="%4."/>
      <w:lvlJc w:val="left"/>
      <w:pPr>
        <w:ind w:left="2880" w:hanging="360"/>
      </w:pPr>
    </w:lvl>
    <w:lvl w:ilvl="4" w:tplc="21F28752">
      <w:start w:val="1"/>
      <w:numFmt w:val="lowerLetter"/>
      <w:lvlText w:val="%5."/>
      <w:lvlJc w:val="left"/>
      <w:pPr>
        <w:ind w:left="3600" w:hanging="360"/>
      </w:pPr>
    </w:lvl>
    <w:lvl w:ilvl="5" w:tplc="B7746656">
      <w:start w:val="1"/>
      <w:numFmt w:val="lowerRoman"/>
      <w:lvlText w:val="%6."/>
      <w:lvlJc w:val="right"/>
      <w:pPr>
        <w:ind w:left="4320" w:hanging="180"/>
      </w:pPr>
    </w:lvl>
    <w:lvl w:ilvl="6" w:tplc="4748F7FE">
      <w:start w:val="1"/>
      <w:numFmt w:val="decimal"/>
      <w:lvlText w:val="%7."/>
      <w:lvlJc w:val="left"/>
      <w:pPr>
        <w:ind w:left="5040" w:hanging="360"/>
      </w:pPr>
    </w:lvl>
    <w:lvl w:ilvl="7" w:tplc="60528A4C">
      <w:start w:val="1"/>
      <w:numFmt w:val="lowerLetter"/>
      <w:lvlText w:val="%8."/>
      <w:lvlJc w:val="left"/>
      <w:pPr>
        <w:ind w:left="5760" w:hanging="360"/>
      </w:pPr>
    </w:lvl>
    <w:lvl w:ilvl="8" w:tplc="FFD6415C">
      <w:start w:val="1"/>
      <w:numFmt w:val="lowerRoman"/>
      <w:lvlText w:val="%9."/>
      <w:lvlJc w:val="right"/>
      <w:pPr>
        <w:ind w:left="6480" w:hanging="180"/>
      </w:pPr>
    </w:lvl>
  </w:abstractNum>
  <w:abstractNum w:abstractNumId="12" w15:restartNumberingAfterBreak="0">
    <w:nsid w:val="3B991A95"/>
    <w:multiLevelType w:val="hybridMultilevel"/>
    <w:tmpl w:val="E2602AD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BDB54B6"/>
    <w:multiLevelType w:val="hybridMultilevel"/>
    <w:tmpl w:val="8C8AED30"/>
    <w:lvl w:ilvl="0" w:tplc="EF287A80">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EC3B92"/>
    <w:multiLevelType w:val="hybridMultilevel"/>
    <w:tmpl w:val="0A828792"/>
    <w:lvl w:ilvl="0" w:tplc="4FDC2284">
      <w:start w:val="1"/>
      <w:numFmt w:val="decimal"/>
      <w:lvlText w:val="%1."/>
      <w:lvlJc w:val="left"/>
      <w:pPr>
        <w:ind w:left="720" w:hanging="360"/>
      </w:pPr>
    </w:lvl>
    <w:lvl w:ilvl="1" w:tplc="6A76AE50">
      <w:start w:val="1"/>
      <w:numFmt w:val="lowerLetter"/>
      <w:lvlText w:val="%2."/>
      <w:lvlJc w:val="left"/>
      <w:pPr>
        <w:ind w:left="1440" w:hanging="360"/>
      </w:pPr>
    </w:lvl>
    <w:lvl w:ilvl="2" w:tplc="B11E3814">
      <w:start w:val="1"/>
      <w:numFmt w:val="lowerRoman"/>
      <w:lvlText w:val="%3."/>
      <w:lvlJc w:val="right"/>
      <w:pPr>
        <w:ind w:left="2160" w:hanging="180"/>
      </w:pPr>
    </w:lvl>
    <w:lvl w:ilvl="3" w:tplc="E216182C">
      <w:start w:val="1"/>
      <w:numFmt w:val="decimal"/>
      <w:lvlText w:val="%4."/>
      <w:lvlJc w:val="left"/>
      <w:pPr>
        <w:ind w:left="2880" w:hanging="360"/>
      </w:pPr>
    </w:lvl>
    <w:lvl w:ilvl="4" w:tplc="D30E72C6">
      <w:start w:val="1"/>
      <w:numFmt w:val="lowerLetter"/>
      <w:lvlText w:val="%5."/>
      <w:lvlJc w:val="left"/>
      <w:pPr>
        <w:ind w:left="3600" w:hanging="360"/>
      </w:pPr>
    </w:lvl>
    <w:lvl w:ilvl="5" w:tplc="89BC6CA0">
      <w:start w:val="1"/>
      <w:numFmt w:val="lowerRoman"/>
      <w:lvlText w:val="%6."/>
      <w:lvlJc w:val="right"/>
      <w:pPr>
        <w:ind w:left="4320" w:hanging="180"/>
      </w:pPr>
    </w:lvl>
    <w:lvl w:ilvl="6" w:tplc="D7346B88">
      <w:start w:val="1"/>
      <w:numFmt w:val="decimal"/>
      <w:lvlText w:val="%7."/>
      <w:lvlJc w:val="left"/>
      <w:pPr>
        <w:ind w:left="5040" w:hanging="360"/>
      </w:pPr>
    </w:lvl>
    <w:lvl w:ilvl="7" w:tplc="B18CF504">
      <w:start w:val="1"/>
      <w:numFmt w:val="lowerLetter"/>
      <w:lvlText w:val="%8."/>
      <w:lvlJc w:val="left"/>
      <w:pPr>
        <w:ind w:left="5760" w:hanging="360"/>
      </w:pPr>
    </w:lvl>
    <w:lvl w:ilvl="8" w:tplc="24065050">
      <w:start w:val="1"/>
      <w:numFmt w:val="lowerRoman"/>
      <w:lvlText w:val="%9."/>
      <w:lvlJc w:val="right"/>
      <w:pPr>
        <w:ind w:left="6480" w:hanging="180"/>
      </w:pPr>
    </w:lvl>
  </w:abstractNum>
  <w:abstractNum w:abstractNumId="15" w15:restartNumberingAfterBreak="0">
    <w:nsid w:val="590A246D"/>
    <w:multiLevelType w:val="hybridMultilevel"/>
    <w:tmpl w:val="6C30F5BC"/>
    <w:lvl w:ilvl="0" w:tplc="0409000F">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A7196"/>
    <w:multiLevelType w:val="hybridMultilevel"/>
    <w:tmpl w:val="AF9680C6"/>
    <w:lvl w:ilvl="0" w:tplc="BF84D364">
      <w:start w:val="1"/>
      <w:numFmt w:val="decimal"/>
      <w:lvlText w:val="%1."/>
      <w:lvlJc w:val="left"/>
      <w:pPr>
        <w:ind w:left="720" w:hanging="360"/>
      </w:pPr>
    </w:lvl>
    <w:lvl w:ilvl="1" w:tplc="5874CEAE">
      <w:start w:val="1"/>
      <w:numFmt w:val="lowerLetter"/>
      <w:lvlText w:val="%2."/>
      <w:lvlJc w:val="left"/>
      <w:pPr>
        <w:ind w:left="1440" w:hanging="360"/>
      </w:pPr>
    </w:lvl>
    <w:lvl w:ilvl="2" w:tplc="62780136">
      <w:start w:val="1"/>
      <w:numFmt w:val="lowerRoman"/>
      <w:lvlText w:val="%3."/>
      <w:lvlJc w:val="right"/>
      <w:pPr>
        <w:ind w:left="2160" w:hanging="180"/>
      </w:pPr>
    </w:lvl>
    <w:lvl w:ilvl="3" w:tplc="B48E20E0">
      <w:start w:val="1"/>
      <w:numFmt w:val="decimal"/>
      <w:lvlText w:val="%4."/>
      <w:lvlJc w:val="left"/>
      <w:pPr>
        <w:ind w:left="2880" w:hanging="360"/>
      </w:pPr>
    </w:lvl>
    <w:lvl w:ilvl="4" w:tplc="7D989146">
      <w:start w:val="1"/>
      <w:numFmt w:val="lowerLetter"/>
      <w:lvlText w:val="%5."/>
      <w:lvlJc w:val="left"/>
      <w:pPr>
        <w:ind w:left="3600" w:hanging="360"/>
      </w:pPr>
    </w:lvl>
    <w:lvl w:ilvl="5" w:tplc="B53439BA">
      <w:start w:val="1"/>
      <w:numFmt w:val="lowerRoman"/>
      <w:lvlText w:val="%6."/>
      <w:lvlJc w:val="right"/>
      <w:pPr>
        <w:ind w:left="4320" w:hanging="180"/>
      </w:pPr>
    </w:lvl>
    <w:lvl w:ilvl="6" w:tplc="1DB03374">
      <w:start w:val="1"/>
      <w:numFmt w:val="decimal"/>
      <w:lvlText w:val="%7."/>
      <w:lvlJc w:val="left"/>
      <w:pPr>
        <w:ind w:left="5040" w:hanging="360"/>
      </w:pPr>
    </w:lvl>
    <w:lvl w:ilvl="7" w:tplc="6A3857EE">
      <w:start w:val="1"/>
      <w:numFmt w:val="lowerLetter"/>
      <w:lvlText w:val="%8."/>
      <w:lvlJc w:val="left"/>
      <w:pPr>
        <w:ind w:left="5760" w:hanging="360"/>
      </w:pPr>
    </w:lvl>
    <w:lvl w:ilvl="8" w:tplc="C06C6F04">
      <w:start w:val="1"/>
      <w:numFmt w:val="lowerRoman"/>
      <w:lvlText w:val="%9."/>
      <w:lvlJc w:val="right"/>
      <w:pPr>
        <w:ind w:left="6480" w:hanging="180"/>
      </w:pPr>
    </w:lvl>
  </w:abstractNum>
  <w:abstractNum w:abstractNumId="17" w15:restartNumberingAfterBreak="0">
    <w:nsid w:val="5F2C6CDD"/>
    <w:multiLevelType w:val="hybridMultilevel"/>
    <w:tmpl w:val="FFFFFFFF"/>
    <w:lvl w:ilvl="0" w:tplc="312A7AFE">
      <w:start w:val="1"/>
      <w:numFmt w:val="upperLetter"/>
      <w:lvlText w:val="%1."/>
      <w:lvlJc w:val="left"/>
      <w:pPr>
        <w:ind w:left="720" w:hanging="360"/>
      </w:pPr>
    </w:lvl>
    <w:lvl w:ilvl="1" w:tplc="CE54F23C">
      <w:start w:val="1"/>
      <w:numFmt w:val="lowerLetter"/>
      <w:lvlText w:val="%2."/>
      <w:lvlJc w:val="left"/>
      <w:pPr>
        <w:ind w:left="1440" w:hanging="360"/>
      </w:pPr>
    </w:lvl>
    <w:lvl w:ilvl="2" w:tplc="688C5DDC">
      <w:start w:val="1"/>
      <w:numFmt w:val="lowerRoman"/>
      <w:lvlText w:val="%3."/>
      <w:lvlJc w:val="right"/>
      <w:pPr>
        <w:ind w:left="2160" w:hanging="180"/>
      </w:pPr>
    </w:lvl>
    <w:lvl w:ilvl="3" w:tplc="4A227E38">
      <w:start w:val="1"/>
      <w:numFmt w:val="decimal"/>
      <w:lvlText w:val="%4."/>
      <w:lvlJc w:val="left"/>
      <w:pPr>
        <w:ind w:left="2880" w:hanging="360"/>
      </w:pPr>
    </w:lvl>
    <w:lvl w:ilvl="4" w:tplc="A1ACB9E0">
      <w:start w:val="1"/>
      <w:numFmt w:val="lowerLetter"/>
      <w:lvlText w:val="%5."/>
      <w:lvlJc w:val="left"/>
      <w:pPr>
        <w:ind w:left="3600" w:hanging="360"/>
      </w:pPr>
    </w:lvl>
    <w:lvl w:ilvl="5" w:tplc="7F661190">
      <w:start w:val="1"/>
      <w:numFmt w:val="lowerRoman"/>
      <w:lvlText w:val="%6."/>
      <w:lvlJc w:val="right"/>
      <w:pPr>
        <w:ind w:left="4320" w:hanging="180"/>
      </w:pPr>
    </w:lvl>
    <w:lvl w:ilvl="6" w:tplc="1DF0F3E2">
      <w:start w:val="1"/>
      <w:numFmt w:val="decimal"/>
      <w:lvlText w:val="%7."/>
      <w:lvlJc w:val="left"/>
      <w:pPr>
        <w:ind w:left="5040" w:hanging="360"/>
      </w:pPr>
    </w:lvl>
    <w:lvl w:ilvl="7" w:tplc="DF183D20">
      <w:start w:val="1"/>
      <w:numFmt w:val="lowerLetter"/>
      <w:lvlText w:val="%8."/>
      <w:lvlJc w:val="left"/>
      <w:pPr>
        <w:ind w:left="5760" w:hanging="360"/>
      </w:pPr>
    </w:lvl>
    <w:lvl w:ilvl="8" w:tplc="7CEE4A04">
      <w:start w:val="1"/>
      <w:numFmt w:val="lowerRoman"/>
      <w:lvlText w:val="%9."/>
      <w:lvlJc w:val="right"/>
      <w:pPr>
        <w:ind w:left="6480" w:hanging="180"/>
      </w:pPr>
    </w:lvl>
  </w:abstractNum>
  <w:abstractNum w:abstractNumId="18" w15:restartNumberingAfterBreak="0">
    <w:nsid w:val="65507FA0"/>
    <w:multiLevelType w:val="hybridMultilevel"/>
    <w:tmpl w:val="DE2237DA"/>
    <w:lvl w:ilvl="0" w:tplc="2BC6DA4C">
      <w:start w:val="1"/>
      <w:numFmt w:val="upperLetter"/>
      <w:lvlText w:val="%1."/>
      <w:lvlJc w:val="left"/>
      <w:pPr>
        <w:ind w:left="720" w:hanging="360"/>
      </w:pPr>
    </w:lvl>
    <w:lvl w:ilvl="1" w:tplc="1C9A850E">
      <w:start w:val="1"/>
      <w:numFmt w:val="lowerLetter"/>
      <w:lvlText w:val="%2."/>
      <w:lvlJc w:val="left"/>
      <w:pPr>
        <w:ind w:left="1440" w:hanging="360"/>
      </w:pPr>
    </w:lvl>
    <w:lvl w:ilvl="2" w:tplc="F244BAA0">
      <w:start w:val="1"/>
      <w:numFmt w:val="lowerRoman"/>
      <w:lvlText w:val="%3."/>
      <w:lvlJc w:val="right"/>
      <w:pPr>
        <w:ind w:left="2160" w:hanging="180"/>
      </w:pPr>
    </w:lvl>
    <w:lvl w:ilvl="3" w:tplc="FFA29CA0">
      <w:start w:val="1"/>
      <w:numFmt w:val="decimal"/>
      <w:lvlText w:val="%4."/>
      <w:lvlJc w:val="left"/>
      <w:pPr>
        <w:ind w:left="2880" w:hanging="360"/>
      </w:pPr>
    </w:lvl>
    <w:lvl w:ilvl="4" w:tplc="27CC21A2">
      <w:start w:val="1"/>
      <w:numFmt w:val="lowerLetter"/>
      <w:lvlText w:val="%5."/>
      <w:lvlJc w:val="left"/>
      <w:pPr>
        <w:ind w:left="3600" w:hanging="360"/>
      </w:pPr>
    </w:lvl>
    <w:lvl w:ilvl="5" w:tplc="C7E08ECE">
      <w:start w:val="1"/>
      <w:numFmt w:val="lowerRoman"/>
      <w:lvlText w:val="%6."/>
      <w:lvlJc w:val="right"/>
      <w:pPr>
        <w:ind w:left="4320" w:hanging="180"/>
      </w:pPr>
    </w:lvl>
    <w:lvl w:ilvl="6" w:tplc="1D246B78">
      <w:start w:val="1"/>
      <w:numFmt w:val="decimal"/>
      <w:lvlText w:val="%7."/>
      <w:lvlJc w:val="left"/>
      <w:pPr>
        <w:ind w:left="5040" w:hanging="360"/>
      </w:pPr>
    </w:lvl>
    <w:lvl w:ilvl="7" w:tplc="567ADFC4">
      <w:start w:val="1"/>
      <w:numFmt w:val="lowerLetter"/>
      <w:lvlText w:val="%8."/>
      <w:lvlJc w:val="left"/>
      <w:pPr>
        <w:ind w:left="5760" w:hanging="360"/>
      </w:pPr>
    </w:lvl>
    <w:lvl w:ilvl="8" w:tplc="09A8D12E">
      <w:start w:val="1"/>
      <w:numFmt w:val="lowerRoman"/>
      <w:lvlText w:val="%9."/>
      <w:lvlJc w:val="right"/>
      <w:pPr>
        <w:ind w:left="6480" w:hanging="180"/>
      </w:pPr>
    </w:lvl>
  </w:abstractNum>
  <w:abstractNum w:abstractNumId="19" w15:restartNumberingAfterBreak="0">
    <w:nsid w:val="72FF6D7F"/>
    <w:multiLevelType w:val="hybridMultilevel"/>
    <w:tmpl w:val="FFFFFFFF"/>
    <w:lvl w:ilvl="0" w:tplc="F418DF44">
      <w:start w:val="1"/>
      <w:numFmt w:val="bullet"/>
      <w:lvlText w:val=""/>
      <w:lvlJc w:val="left"/>
      <w:pPr>
        <w:ind w:left="720" w:hanging="360"/>
      </w:pPr>
      <w:rPr>
        <w:rFonts w:ascii="Symbol" w:hAnsi="Symbol" w:hint="default"/>
      </w:rPr>
    </w:lvl>
    <w:lvl w:ilvl="1" w:tplc="E19CAA3C">
      <w:start w:val="1"/>
      <w:numFmt w:val="bullet"/>
      <w:lvlText w:val="o"/>
      <w:lvlJc w:val="left"/>
      <w:pPr>
        <w:ind w:left="1440" w:hanging="360"/>
      </w:pPr>
      <w:rPr>
        <w:rFonts w:ascii="Courier New" w:hAnsi="Courier New" w:hint="default"/>
      </w:rPr>
    </w:lvl>
    <w:lvl w:ilvl="2" w:tplc="31BC5026">
      <w:start w:val="1"/>
      <w:numFmt w:val="bullet"/>
      <w:lvlText w:val=""/>
      <w:lvlJc w:val="left"/>
      <w:pPr>
        <w:ind w:left="2160" w:hanging="360"/>
      </w:pPr>
      <w:rPr>
        <w:rFonts w:ascii="Wingdings" w:hAnsi="Wingdings" w:hint="default"/>
      </w:rPr>
    </w:lvl>
    <w:lvl w:ilvl="3" w:tplc="2FC050C4">
      <w:start w:val="1"/>
      <w:numFmt w:val="bullet"/>
      <w:lvlText w:val=""/>
      <w:lvlJc w:val="left"/>
      <w:pPr>
        <w:ind w:left="2880" w:hanging="360"/>
      </w:pPr>
      <w:rPr>
        <w:rFonts w:ascii="Symbol" w:hAnsi="Symbol" w:hint="default"/>
      </w:rPr>
    </w:lvl>
    <w:lvl w:ilvl="4" w:tplc="DC30DC24">
      <w:start w:val="1"/>
      <w:numFmt w:val="bullet"/>
      <w:lvlText w:val="o"/>
      <w:lvlJc w:val="left"/>
      <w:pPr>
        <w:ind w:left="3600" w:hanging="360"/>
      </w:pPr>
      <w:rPr>
        <w:rFonts w:ascii="Courier New" w:hAnsi="Courier New" w:hint="default"/>
      </w:rPr>
    </w:lvl>
    <w:lvl w:ilvl="5" w:tplc="E126ECB2">
      <w:start w:val="1"/>
      <w:numFmt w:val="bullet"/>
      <w:lvlText w:val=""/>
      <w:lvlJc w:val="left"/>
      <w:pPr>
        <w:ind w:left="4320" w:hanging="360"/>
      </w:pPr>
      <w:rPr>
        <w:rFonts w:ascii="Wingdings" w:hAnsi="Wingdings" w:hint="default"/>
      </w:rPr>
    </w:lvl>
    <w:lvl w:ilvl="6" w:tplc="E692314A">
      <w:start w:val="1"/>
      <w:numFmt w:val="bullet"/>
      <w:lvlText w:val=""/>
      <w:lvlJc w:val="left"/>
      <w:pPr>
        <w:ind w:left="5040" w:hanging="360"/>
      </w:pPr>
      <w:rPr>
        <w:rFonts w:ascii="Symbol" w:hAnsi="Symbol" w:hint="default"/>
      </w:rPr>
    </w:lvl>
    <w:lvl w:ilvl="7" w:tplc="33E06D38">
      <w:start w:val="1"/>
      <w:numFmt w:val="bullet"/>
      <w:lvlText w:val="o"/>
      <w:lvlJc w:val="left"/>
      <w:pPr>
        <w:ind w:left="5760" w:hanging="360"/>
      </w:pPr>
      <w:rPr>
        <w:rFonts w:ascii="Courier New" w:hAnsi="Courier New" w:hint="default"/>
      </w:rPr>
    </w:lvl>
    <w:lvl w:ilvl="8" w:tplc="57B66DF0">
      <w:start w:val="1"/>
      <w:numFmt w:val="bullet"/>
      <w:lvlText w:val=""/>
      <w:lvlJc w:val="left"/>
      <w:pPr>
        <w:ind w:left="6480" w:hanging="360"/>
      </w:pPr>
      <w:rPr>
        <w:rFonts w:ascii="Wingdings" w:hAnsi="Wingdings" w:hint="default"/>
      </w:rPr>
    </w:lvl>
  </w:abstractNum>
  <w:abstractNum w:abstractNumId="20" w15:restartNumberingAfterBreak="0">
    <w:nsid w:val="7A0B5338"/>
    <w:multiLevelType w:val="hybridMultilevel"/>
    <w:tmpl w:val="A7444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9961B4"/>
    <w:multiLevelType w:val="multilevel"/>
    <w:tmpl w:val="849E2ECE"/>
    <w:lvl w:ilvl="0">
      <w:start w:val="1"/>
      <w:numFmt w:val="decimal"/>
      <w:pStyle w:val="Heading1"/>
      <w:lvlText w:val="%1"/>
      <w:lvlJc w:val="left"/>
      <w:pPr>
        <w:ind w:left="43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14"/>
  </w:num>
  <w:num w:numId="3">
    <w:abstractNumId w:val="11"/>
  </w:num>
  <w:num w:numId="4">
    <w:abstractNumId w:val="16"/>
  </w:num>
  <w:num w:numId="5">
    <w:abstractNumId w:val="9"/>
  </w:num>
  <w:num w:numId="6">
    <w:abstractNumId w:val="4"/>
  </w:num>
  <w:num w:numId="7">
    <w:abstractNumId w:val="18"/>
  </w:num>
  <w:num w:numId="8">
    <w:abstractNumId w:val="10"/>
  </w:num>
  <w:num w:numId="9">
    <w:abstractNumId w:val="2"/>
  </w:num>
  <w:num w:numId="10">
    <w:abstractNumId w:val="15"/>
  </w:num>
  <w:num w:numId="11">
    <w:abstractNumId w:val="21"/>
  </w:num>
  <w:num w:numId="12">
    <w:abstractNumId w:val="12"/>
  </w:num>
  <w:num w:numId="13">
    <w:abstractNumId w:val="7"/>
  </w:num>
  <w:num w:numId="14">
    <w:abstractNumId w:val="6"/>
  </w:num>
  <w:num w:numId="15">
    <w:abstractNumId w:val="1"/>
  </w:num>
  <w:num w:numId="16">
    <w:abstractNumId w:val="3"/>
  </w:num>
  <w:num w:numId="17">
    <w:abstractNumId w:val="13"/>
  </w:num>
  <w:num w:numId="18">
    <w:abstractNumId w:val="17"/>
  </w:num>
  <w:num w:numId="19">
    <w:abstractNumId w:val="0"/>
  </w:num>
  <w:num w:numId="20">
    <w:abstractNumId w:val="19"/>
  </w:num>
  <w:num w:numId="21">
    <w:abstractNumId w:val="20"/>
  </w:num>
  <w:num w:numId="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ureen Goulet">
    <w15:presenceInfo w15:providerId="AD" w15:userId="S::mgoulet@crcog.org::dcdbf13b-9d6e-4639-a684-71a2a8149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726"/>
    <w:rsid w:val="00021D3F"/>
    <w:rsid w:val="0002711E"/>
    <w:rsid w:val="0004724F"/>
    <w:rsid w:val="00047727"/>
    <w:rsid w:val="00054B8B"/>
    <w:rsid w:val="00056DB2"/>
    <w:rsid w:val="000740C7"/>
    <w:rsid w:val="0007427A"/>
    <w:rsid w:val="00092704"/>
    <w:rsid w:val="000A3960"/>
    <w:rsid w:val="000B3CBE"/>
    <w:rsid w:val="000B500B"/>
    <w:rsid w:val="000D4766"/>
    <w:rsid w:val="000E0ADF"/>
    <w:rsid w:val="000E4C9D"/>
    <w:rsid w:val="000E58B0"/>
    <w:rsid w:val="000F4760"/>
    <w:rsid w:val="000F5A9D"/>
    <w:rsid w:val="00121F20"/>
    <w:rsid w:val="00131397"/>
    <w:rsid w:val="00132187"/>
    <w:rsid w:val="00135268"/>
    <w:rsid w:val="00136EAA"/>
    <w:rsid w:val="00141E23"/>
    <w:rsid w:val="0015639B"/>
    <w:rsid w:val="001902CD"/>
    <w:rsid w:val="0019200C"/>
    <w:rsid w:val="0019359C"/>
    <w:rsid w:val="001A5027"/>
    <w:rsid w:val="001C01C1"/>
    <w:rsid w:val="001C2726"/>
    <w:rsid w:val="001C2B8B"/>
    <w:rsid w:val="001D32C6"/>
    <w:rsid w:val="001D713F"/>
    <w:rsid w:val="001E4DA9"/>
    <w:rsid w:val="001E5F0B"/>
    <w:rsid w:val="001F7660"/>
    <w:rsid w:val="00244354"/>
    <w:rsid w:val="002478E3"/>
    <w:rsid w:val="0026574C"/>
    <w:rsid w:val="00267C91"/>
    <w:rsid w:val="002724A2"/>
    <w:rsid w:val="00276490"/>
    <w:rsid w:val="0028162D"/>
    <w:rsid w:val="002927F0"/>
    <w:rsid w:val="00292EE0"/>
    <w:rsid w:val="00295A24"/>
    <w:rsid w:val="002A235F"/>
    <w:rsid w:val="002C1756"/>
    <w:rsid w:val="002C2C2F"/>
    <w:rsid w:val="00306234"/>
    <w:rsid w:val="0032122D"/>
    <w:rsid w:val="00327A94"/>
    <w:rsid w:val="00351438"/>
    <w:rsid w:val="00351601"/>
    <w:rsid w:val="00362C7D"/>
    <w:rsid w:val="0036483D"/>
    <w:rsid w:val="0037314C"/>
    <w:rsid w:val="00375E15"/>
    <w:rsid w:val="00377A88"/>
    <w:rsid w:val="003A241A"/>
    <w:rsid w:val="003A7CBB"/>
    <w:rsid w:val="003B2EC3"/>
    <w:rsid w:val="003B74CA"/>
    <w:rsid w:val="003C456A"/>
    <w:rsid w:val="003E19A4"/>
    <w:rsid w:val="003E7840"/>
    <w:rsid w:val="004012F5"/>
    <w:rsid w:val="004044D0"/>
    <w:rsid w:val="00447A93"/>
    <w:rsid w:val="0046331C"/>
    <w:rsid w:val="00464CC3"/>
    <w:rsid w:val="00477E8B"/>
    <w:rsid w:val="00483958"/>
    <w:rsid w:val="00487ECB"/>
    <w:rsid w:val="004922CC"/>
    <w:rsid w:val="00493E10"/>
    <w:rsid w:val="00494856"/>
    <w:rsid w:val="00495709"/>
    <w:rsid w:val="004A33BF"/>
    <w:rsid w:val="004A3DFA"/>
    <w:rsid w:val="004A445B"/>
    <w:rsid w:val="004A555B"/>
    <w:rsid w:val="004A7B11"/>
    <w:rsid w:val="004B432C"/>
    <w:rsid w:val="004C7929"/>
    <w:rsid w:val="004D057A"/>
    <w:rsid w:val="004D31CB"/>
    <w:rsid w:val="004E2E5B"/>
    <w:rsid w:val="004E403D"/>
    <w:rsid w:val="004E5619"/>
    <w:rsid w:val="00531BD9"/>
    <w:rsid w:val="00534C11"/>
    <w:rsid w:val="00536F45"/>
    <w:rsid w:val="005419FB"/>
    <w:rsid w:val="00544E87"/>
    <w:rsid w:val="005458C6"/>
    <w:rsid w:val="005466BA"/>
    <w:rsid w:val="00546BE8"/>
    <w:rsid w:val="00552F13"/>
    <w:rsid w:val="0057152A"/>
    <w:rsid w:val="005B4875"/>
    <w:rsid w:val="005B78E3"/>
    <w:rsid w:val="005D5681"/>
    <w:rsid w:val="005E75FF"/>
    <w:rsid w:val="00607B95"/>
    <w:rsid w:val="00612E06"/>
    <w:rsid w:val="006164A7"/>
    <w:rsid w:val="0061738D"/>
    <w:rsid w:val="00653A58"/>
    <w:rsid w:val="00661E80"/>
    <w:rsid w:val="0066531F"/>
    <w:rsid w:val="00685716"/>
    <w:rsid w:val="00686FBE"/>
    <w:rsid w:val="00696B0B"/>
    <w:rsid w:val="00696B44"/>
    <w:rsid w:val="00697DB8"/>
    <w:rsid w:val="006B25F5"/>
    <w:rsid w:val="006C292C"/>
    <w:rsid w:val="006C6586"/>
    <w:rsid w:val="006D66CF"/>
    <w:rsid w:val="006E1BD7"/>
    <w:rsid w:val="006F6E2F"/>
    <w:rsid w:val="00707B76"/>
    <w:rsid w:val="00707CFC"/>
    <w:rsid w:val="0071324A"/>
    <w:rsid w:val="00717F00"/>
    <w:rsid w:val="007363C0"/>
    <w:rsid w:val="00736A02"/>
    <w:rsid w:val="00740A03"/>
    <w:rsid w:val="0074177F"/>
    <w:rsid w:val="007547A5"/>
    <w:rsid w:val="00756D87"/>
    <w:rsid w:val="00764CA8"/>
    <w:rsid w:val="00775A22"/>
    <w:rsid w:val="007849D0"/>
    <w:rsid w:val="007B0698"/>
    <w:rsid w:val="007B5D8E"/>
    <w:rsid w:val="007C4958"/>
    <w:rsid w:val="007D6796"/>
    <w:rsid w:val="007E7CAB"/>
    <w:rsid w:val="007F14AF"/>
    <w:rsid w:val="00804DF3"/>
    <w:rsid w:val="008221D9"/>
    <w:rsid w:val="008264EA"/>
    <w:rsid w:val="00833573"/>
    <w:rsid w:val="0084470B"/>
    <w:rsid w:val="008616E1"/>
    <w:rsid w:val="0086227A"/>
    <w:rsid w:val="008657B0"/>
    <w:rsid w:val="0087338A"/>
    <w:rsid w:val="0087458B"/>
    <w:rsid w:val="0089523D"/>
    <w:rsid w:val="008A57DB"/>
    <w:rsid w:val="008A70E5"/>
    <w:rsid w:val="008D0CBC"/>
    <w:rsid w:val="008D55A3"/>
    <w:rsid w:val="008D7AAA"/>
    <w:rsid w:val="008E5346"/>
    <w:rsid w:val="008F0905"/>
    <w:rsid w:val="00907DED"/>
    <w:rsid w:val="00912964"/>
    <w:rsid w:val="009145FF"/>
    <w:rsid w:val="009246F8"/>
    <w:rsid w:val="00934220"/>
    <w:rsid w:val="00934C12"/>
    <w:rsid w:val="00944BA2"/>
    <w:rsid w:val="00955050"/>
    <w:rsid w:val="009B307C"/>
    <w:rsid w:val="009F54D0"/>
    <w:rsid w:val="00A21BAD"/>
    <w:rsid w:val="00A230C3"/>
    <w:rsid w:val="00A2758E"/>
    <w:rsid w:val="00A30816"/>
    <w:rsid w:val="00A371ED"/>
    <w:rsid w:val="00A5497C"/>
    <w:rsid w:val="00A7731F"/>
    <w:rsid w:val="00A83876"/>
    <w:rsid w:val="00A862B7"/>
    <w:rsid w:val="00A8794A"/>
    <w:rsid w:val="00A92723"/>
    <w:rsid w:val="00AA3F99"/>
    <w:rsid w:val="00AB1CDF"/>
    <w:rsid w:val="00AB63B3"/>
    <w:rsid w:val="00AC266B"/>
    <w:rsid w:val="00AD2821"/>
    <w:rsid w:val="00AE03F7"/>
    <w:rsid w:val="00AE47C8"/>
    <w:rsid w:val="00AE7BA9"/>
    <w:rsid w:val="00AF2F21"/>
    <w:rsid w:val="00AF5C72"/>
    <w:rsid w:val="00B069A2"/>
    <w:rsid w:val="00B20EAE"/>
    <w:rsid w:val="00B223CA"/>
    <w:rsid w:val="00B56295"/>
    <w:rsid w:val="00B61630"/>
    <w:rsid w:val="00B66BB2"/>
    <w:rsid w:val="00B67A94"/>
    <w:rsid w:val="00B71D24"/>
    <w:rsid w:val="00B8237F"/>
    <w:rsid w:val="00B9078C"/>
    <w:rsid w:val="00BA343A"/>
    <w:rsid w:val="00BB54ED"/>
    <w:rsid w:val="00BB7201"/>
    <w:rsid w:val="00BC0473"/>
    <w:rsid w:val="00BD21F8"/>
    <w:rsid w:val="00BD41AF"/>
    <w:rsid w:val="00BD723B"/>
    <w:rsid w:val="00BF606B"/>
    <w:rsid w:val="00C002C7"/>
    <w:rsid w:val="00C0098F"/>
    <w:rsid w:val="00C00A69"/>
    <w:rsid w:val="00C100DB"/>
    <w:rsid w:val="00C25EED"/>
    <w:rsid w:val="00C32A40"/>
    <w:rsid w:val="00C34038"/>
    <w:rsid w:val="00C415F8"/>
    <w:rsid w:val="00C41690"/>
    <w:rsid w:val="00C6114D"/>
    <w:rsid w:val="00C83749"/>
    <w:rsid w:val="00C84C50"/>
    <w:rsid w:val="00C8600C"/>
    <w:rsid w:val="00C93AAB"/>
    <w:rsid w:val="00C95FA7"/>
    <w:rsid w:val="00CB4F36"/>
    <w:rsid w:val="00CF7410"/>
    <w:rsid w:val="00D06153"/>
    <w:rsid w:val="00D30070"/>
    <w:rsid w:val="00D30B75"/>
    <w:rsid w:val="00D33E6B"/>
    <w:rsid w:val="00D53C3F"/>
    <w:rsid w:val="00D62817"/>
    <w:rsid w:val="00D6341A"/>
    <w:rsid w:val="00D65EBE"/>
    <w:rsid w:val="00D82013"/>
    <w:rsid w:val="00D836A0"/>
    <w:rsid w:val="00D9004E"/>
    <w:rsid w:val="00DA20C4"/>
    <w:rsid w:val="00DA6D30"/>
    <w:rsid w:val="00DC0B9B"/>
    <w:rsid w:val="00DC4FEA"/>
    <w:rsid w:val="00DC64D4"/>
    <w:rsid w:val="00DD4647"/>
    <w:rsid w:val="00DE2B1F"/>
    <w:rsid w:val="00DE7316"/>
    <w:rsid w:val="00DF69F7"/>
    <w:rsid w:val="00E03126"/>
    <w:rsid w:val="00E061C5"/>
    <w:rsid w:val="00E07892"/>
    <w:rsid w:val="00E24C13"/>
    <w:rsid w:val="00E3616A"/>
    <w:rsid w:val="00E6313D"/>
    <w:rsid w:val="00E640CF"/>
    <w:rsid w:val="00E82447"/>
    <w:rsid w:val="00EA2E57"/>
    <w:rsid w:val="00EA7B41"/>
    <w:rsid w:val="00EB1F96"/>
    <w:rsid w:val="00EC542E"/>
    <w:rsid w:val="00ED05B8"/>
    <w:rsid w:val="00ED18C1"/>
    <w:rsid w:val="00EE7294"/>
    <w:rsid w:val="00EF3474"/>
    <w:rsid w:val="00F075E7"/>
    <w:rsid w:val="00F1276F"/>
    <w:rsid w:val="00F16071"/>
    <w:rsid w:val="00F27A70"/>
    <w:rsid w:val="00F41747"/>
    <w:rsid w:val="00F538DD"/>
    <w:rsid w:val="00F53FE7"/>
    <w:rsid w:val="00F63B89"/>
    <w:rsid w:val="00F733EE"/>
    <w:rsid w:val="00F97F0B"/>
    <w:rsid w:val="00FA1CF6"/>
    <w:rsid w:val="00FB42F2"/>
    <w:rsid w:val="00FB7297"/>
    <w:rsid w:val="00FC34F9"/>
    <w:rsid w:val="00FD0109"/>
    <w:rsid w:val="00FD63CB"/>
    <w:rsid w:val="00FF7D87"/>
    <w:rsid w:val="01AA3AAA"/>
    <w:rsid w:val="02502834"/>
    <w:rsid w:val="025A34A3"/>
    <w:rsid w:val="0306544B"/>
    <w:rsid w:val="030CDEFB"/>
    <w:rsid w:val="037E203A"/>
    <w:rsid w:val="041D12B2"/>
    <w:rsid w:val="04FB2C27"/>
    <w:rsid w:val="053F905A"/>
    <w:rsid w:val="056E212A"/>
    <w:rsid w:val="06EDF001"/>
    <w:rsid w:val="06F631DF"/>
    <w:rsid w:val="07A35199"/>
    <w:rsid w:val="0806A745"/>
    <w:rsid w:val="08107467"/>
    <w:rsid w:val="088692B9"/>
    <w:rsid w:val="0916B5CB"/>
    <w:rsid w:val="0B81E3B0"/>
    <w:rsid w:val="0BE25063"/>
    <w:rsid w:val="0BE2A67F"/>
    <w:rsid w:val="0C1DBA08"/>
    <w:rsid w:val="0CF4B040"/>
    <w:rsid w:val="0D793A92"/>
    <w:rsid w:val="0DB98A69"/>
    <w:rsid w:val="0DD65F47"/>
    <w:rsid w:val="0E865338"/>
    <w:rsid w:val="0EA1305B"/>
    <w:rsid w:val="0F7D9A1C"/>
    <w:rsid w:val="0FC5229A"/>
    <w:rsid w:val="0FFCFC77"/>
    <w:rsid w:val="10B21DE7"/>
    <w:rsid w:val="11CFA947"/>
    <w:rsid w:val="145A6C07"/>
    <w:rsid w:val="14EF55B4"/>
    <w:rsid w:val="15F9C20F"/>
    <w:rsid w:val="16F21628"/>
    <w:rsid w:val="1764E96C"/>
    <w:rsid w:val="179C307C"/>
    <w:rsid w:val="17F10259"/>
    <w:rsid w:val="182369A6"/>
    <w:rsid w:val="196D0387"/>
    <w:rsid w:val="19A80F5C"/>
    <w:rsid w:val="19E427A2"/>
    <w:rsid w:val="19F061AD"/>
    <w:rsid w:val="1AD1ED4E"/>
    <w:rsid w:val="1BD2B982"/>
    <w:rsid w:val="1CB0BD85"/>
    <w:rsid w:val="1F502DE2"/>
    <w:rsid w:val="1F6ACAEA"/>
    <w:rsid w:val="1FDECE19"/>
    <w:rsid w:val="200E4678"/>
    <w:rsid w:val="205BF4DA"/>
    <w:rsid w:val="20E24081"/>
    <w:rsid w:val="20FBA834"/>
    <w:rsid w:val="2103AF10"/>
    <w:rsid w:val="220E3EFC"/>
    <w:rsid w:val="23608FCE"/>
    <w:rsid w:val="24513875"/>
    <w:rsid w:val="2475E5A9"/>
    <w:rsid w:val="25B11E54"/>
    <w:rsid w:val="25D8F0D7"/>
    <w:rsid w:val="25F3B9C1"/>
    <w:rsid w:val="264FE87A"/>
    <w:rsid w:val="26B55850"/>
    <w:rsid w:val="28B50019"/>
    <w:rsid w:val="28DA1356"/>
    <w:rsid w:val="298C11C6"/>
    <w:rsid w:val="2A7B838D"/>
    <w:rsid w:val="2AD37A59"/>
    <w:rsid w:val="2AF38947"/>
    <w:rsid w:val="2B6F0581"/>
    <w:rsid w:val="2BCA6B7B"/>
    <w:rsid w:val="2D07F15C"/>
    <w:rsid w:val="2D15DA18"/>
    <w:rsid w:val="2D2E5271"/>
    <w:rsid w:val="2F57D6A2"/>
    <w:rsid w:val="2F8C0255"/>
    <w:rsid w:val="2FED1793"/>
    <w:rsid w:val="320809E8"/>
    <w:rsid w:val="321FB414"/>
    <w:rsid w:val="322250E6"/>
    <w:rsid w:val="32422E48"/>
    <w:rsid w:val="32C4E3CD"/>
    <w:rsid w:val="32CBC92E"/>
    <w:rsid w:val="33F38721"/>
    <w:rsid w:val="33F99729"/>
    <w:rsid w:val="350DE150"/>
    <w:rsid w:val="35C9E47C"/>
    <w:rsid w:val="3660FF46"/>
    <w:rsid w:val="36AD9222"/>
    <w:rsid w:val="38483B64"/>
    <w:rsid w:val="395CBD4D"/>
    <w:rsid w:val="3A87F547"/>
    <w:rsid w:val="3CB2B070"/>
    <w:rsid w:val="3DABAB58"/>
    <w:rsid w:val="3E0A9F0F"/>
    <w:rsid w:val="3E3E3D29"/>
    <w:rsid w:val="3E4F2B04"/>
    <w:rsid w:val="3F42F6E7"/>
    <w:rsid w:val="40975212"/>
    <w:rsid w:val="41436980"/>
    <w:rsid w:val="41F5AD90"/>
    <w:rsid w:val="43A2D30C"/>
    <w:rsid w:val="440D61AE"/>
    <w:rsid w:val="446680A3"/>
    <w:rsid w:val="458B5DEA"/>
    <w:rsid w:val="459B127C"/>
    <w:rsid w:val="47A16C16"/>
    <w:rsid w:val="482B949D"/>
    <w:rsid w:val="4A7D9024"/>
    <w:rsid w:val="4B437606"/>
    <w:rsid w:val="4C5CB67A"/>
    <w:rsid w:val="4EAEF6B5"/>
    <w:rsid w:val="4EDEBA27"/>
    <w:rsid w:val="4F605CBD"/>
    <w:rsid w:val="50183B9A"/>
    <w:rsid w:val="503D7EC1"/>
    <w:rsid w:val="51DD69D9"/>
    <w:rsid w:val="51F12BF9"/>
    <w:rsid w:val="52E74589"/>
    <w:rsid w:val="5340344C"/>
    <w:rsid w:val="53786A58"/>
    <w:rsid w:val="553E2295"/>
    <w:rsid w:val="55AD6E6B"/>
    <w:rsid w:val="5773B5CD"/>
    <w:rsid w:val="578C1287"/>
    <w:rsid w:val="579F2524"/>
    <w:rsid w:val="58E6235F"/>
    <w:rsid w:val="59A26E68"/>
    <w:rsid w:val="59CEFC0C"/>
    <w:rsid w:val="5BABF3F6"/>
    <w:rsid w:val="5BD29A5E"/>
    <w:rsid w:val="5D05376C"/>
    <w:rsid w:val="5E19CD33"/>
    <w:rsid w:val="5EEE6156"/>
    <w:rsid w:val="5FD731BF"/>
    <w:rsid w:val="5FF8A6EF"/>
    <w:rsid w:val="603C07E9"/>
    <w:rsid w:val="60B9BB86"/>
    <w:rsid w:val="6233D52E"/>
    <w:rsid w:val="6324452E"/>
    <w:rsid w:val="64126FBC"/>
    <w:rsid w:val="647BA7C8"/>
    <w:rsid w:val="67599318"/>
    <w:rsid w:val="680C4EE5"/>
    <w:rsid w:val="6834C502"/>
    <w:rsid w:val="68514BB0"/>
    <w:rsid w:val="69930467"/>
    <w:rsid w:val="6A7363D2"/>
    <w:rsid w:val="6AC7AF86"/>
    <w:rsid w:val="6ACA2ADE"/>
    <w:rsid w:val="6ADEBB92"/>
    <w:rsid w:val="6B7200FA"/>
    <w:rsid w:val="6BAE6456"/>
    <w:rsid w:val="6BD24834"/>
    <w:rsid w:val="6C52F9D4"/>
    <w:rsid w:val="6DB6FDBB"/>
    <w:rsid w:val="6DC33320"/>
    <w:rsid w:val="6E4C1D80"/>
    <w:rsid w:val="6F2BC0A0"/>
    <w:rsid w:val="6F429DDB"/>
    <w:rsid w:val="6F4D6B33"/>
    <w:rsid w:val="7112EBC4"/>
    <w:rsid w:val="718990CA"/>
    <w:rsid w:val="72344058"/>
    <w:rsid w:val="730B5211"/>
    <w:rsid w:val="73CA81A4"/>
    <w:rsid w:val="73F7E0DE"/>
    <w:rsid w:val="75F02FA2"/>
    <w:rsid w:val="765A38EB"/>
    <w:rsid w:val="765E4739"/>
    <w:rsid w:val="76961CAA"/>
    <w:rsid w:val="77945F13"/>
    <w:rsid w:val="783922E4"/>
    <w:rsid w:val="78DB11CA"/>
    <w:rsid w:val="79AF78EB"/>
    <w:rsid w:val="7A38E3F3"/>
    <w:rsid w:val="7BE3B1D8"/>
    <w:rsid w:val="7C34957E"/>
    <w:rsid w:val="7C8C9427"/>
    <w:rsid w:val="7D8D63F3"/>
    <w:rsid w:val="7E265D63"/>
    <w:rsid w:val="7E73A0FA"/>
    <w:rsid w:val="7E7AF3AF"/>
    <w:rsid w:val="7FC27A1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21BA"/>
  <w15:chartTrackingRefBased/>
  <w15:docId w15:val="{E9AEE2CA-2D41-4202-8625-DD8B8257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726"/>
    <w:pPr>
      <w:spacing w:after="0" w:line="240" w:lineRule="auto"/>
    </w:pPr>
    <w:rPr>
      <w:rFonts w:eastAsia="Times New Roman" w:cstheme="minorHAnsi"/>
      <w:sz w:val="24"/>
      <w:szCs w:val="24"/>
      <w:lang w:eastAsia="en-US"/>
    </w:rPr>
  </w:style>
  <w:style w:type="paragraph" w:styleId="Heading1">
    <w:name w:val="heading 1"/>
    <w:basedOn w:val="Normal"/>
    <w:next w:val="Normal"/>
    <w:link w:val="Heading1Char"/>
    <w:qFormat/>
    <w:rsid w:val="001E4DA9"/>
    <w:pPr>
      <w:numPr>
        <w:numId w:val="11"/>
      </w:numPr>
      <w:spacing w:before="120" w:after="120"/>
      <w:outlineLvl w:val="0"/>
    </w:pPr>
    <w:rPr>
      <w:b/>
      <w:bCs/>
      <w:smallCaps/>
      <w:sz w:val="28"/>
    </w:rPr>
  </w:style>
  <w:style w:type="paragraph" w:styleId="Heading2">
    <w:name w:val="heading 2"/>
    <w:basedOn w:val="Normal"/>
    <w:next w:val="Normal"/>
    <w:link w:val="Heading2Char"/>
    <w:qFormat/>
    <w:rsid w:val="001C2726"/>
    <w:pPr>
      <w:keepNext/>
      <w:numPr>
        <w:ilvl w:val="1"/>
        <w:numId w:val="11"/>
      </w:numPr>
      <w:spacing w:before="120" w:after="120"/>
      <w:outlineLvl w:val="1"/>
    </w:pPr>
    <w:rPr>
      <w:b/>
      <w:bCs/>
    </w:rPr>
  </w:style>
  <w:style w:type="paragraph" w:styleId="Heading3">
    <w:name w:val="heading 3"/>
    <w:basedOn w:val="Normal"/>
    <w:next w:val="Normal"/>
    <w:link w:val="Heading3Char"/>
    <w:qFormat/>
    <w:rsid w:val="001C2726"/>
    <w:pPr>
      <w:keepNext/>
      <w:numPr>
        <w:ilvl w:val="2"/>
        <w:numId w:val="11"/>
      </w:numPr>
      <w:outlineLvl w:val="2"/>
    </w:pPr>
    <w:rPr>
      <w:b/>
      <w:bCs/>
      <w:u w:val="single"/>
    </w:rPr>
  </w:style>
  <w:style w:type="paragraph" w:styleId="Heading4">
    <w:name w:val="heading 4"/>
    <w:basedOn w:val="Normal"/>
    <w:next w:val="Normal"/>
    <w:link w:val="Heading4Char"/>
    <w:uiPriority w:val="9"/>
    <w:semiHidden/>
    <w:unhideWhenUsed/>
    <w:qFormat/>
    <w:rsid w:val="001C2726"/>
    <w:pPr>
      <w:keepNext/>
      <w:keepLines/>
      <w:numPr>
        <w:ilvl w:val="3"/>
        <w:numId w:val="1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C2726"/>
    <w:pPr>
      <w:keepNext/>
      <w:keepLines/>
      <w:numPr>
        <w:ilvl w:val="4"/>
        <w:numId w:val="1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C2726"/>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C2726"/>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C2726"/>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C2726"/>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DA9"/>
    <w:rPr>
      <w:rFonts w:eastAsia="Times New Roman" w:cstheme="minorHAnsi"/>
      <w:b/>
      <w:bCs/>
      <w:smallCaps/>
      <w:sz w:val="28"/>
      <w:szCs w:val="24"/>
      <w:lang w:eastAsia="en-US"/>
    </w:rPr>
  </w:style>
  <w:style w:type="character" w:customStyle="1" w:styleId="Heading2Char">
    <w:name w:val="Heading 2 Char"/>
    <w:basedOn w:val="DefaultParagraphFont"/>
    <w:link w:val="Heading2"/>
    <w:rsid w:val="001C2726"/>
    <w:rPr>
      <w:rFonts w:eastAsia="Times New Roman" w:cstheme="minorHAnsi"/>
      <w:b/>
      <w:bCs/>
      <w:sz w:val="24"/>
      <w:szCs w:val="24"/>
      <w:lang w:eastAsia="en-US"/>
    </w:rPr>
  </w:style>
  <w:style w:type="character" w:customStyle="1" w:styleId="Heading3Char">
    <w:name w:val="Heading 3 Char"/>
    <w:basedOn w:val="DefaultParagraphFont"/>
    <w:link w:val="Heading3"/>
    <w:rsid w:val="001C2726"/>
    <w:rPr>
      <w:rFonts w:eastAsia="Times New Roman" w:cstheme="minorHAnsi"/>
      <w:b/>
      <w:bCs/>
      <w:sz w:val="24"/>
      <w:szCs w:val="24"/>
      <w:u w:val="single"/>
      <w:lang w:eastAsia="en-US"/>
    </w:rPr>
  </w:style>
  <w:style w:type="character" w:customStyle="1" w:styleId="Heading4Char">
    <w:name w:val="Heading 4 Char"/>
    <w:basedOn w:val="DefaultParagraphFont"/>
    <w:link w:val="Heading4"/>
    <w:uiPriority w:val="9"/>
    <w:semiHidden/>
    <w:rsid w:val="001C2726"/>
    <w:rPr>
      <w:rFonts w:asciiTheme="majorHAnsi" w:eastAsiaTheme="majorEastAsia" w:hAnsiTheme="majorHAnsi" w:cstheme="majorBidi"/>
      <w:i/>
      <w:iCs/>
      <w:color w:val="2F5496" w:themeColor="accent1" w:themeShade="BF"/>
      <w:sz w:val="24"/>
      <w:szCs w:val="24"/>
      <w:lang w:eastAsia="en-US"/>
    </w:rPr>
  </w:style>
  <w:style w:type="character" w:customStyle="1" w:styleId="Heading5Char">
    <w:name w:val="Heading 5 Char"/>
    <w:basedOn w:val="DefaultParagraphFont"/>
    <w:link w:val="Heading5"/>
    <w:uiPriority w:val="9"/>
    <w:semiHidden/>
    <w:rsid w:val="001C2726"/>
    <w:rPr>
      <w:rFonts w:asciiTheme="majorHAnsi" w:eastAsiaTheme="majorEastAsia" w:hAnsiTheme="majorHAnsi" w:cstheme="majorBidi"/>
      <w:color w:val="2F5496" w:themeColor="accent1" w:themeShade="BF"/>
      <w:sz w:val="24"/>
      <w:szCs w:val="24"/>
      <w:lang w:eastAsia="en-US"/>
    </w:rPr>
  </w:style>
  <w:style w:type="character" w:customStyle="1" w:styleId="Heading6Char">
    <w:name w:val="Heading 6 Char"/>
    <w:basedOn w:val="DefaultParagraphFont"/>
    <w:link w:val="Heading6"/>
    <w:uiPriority w:val="9"/>
    <w:semiHidden/>
    <w:rsid w:val="001C2726"/>
    <w:rPr>
      <w:rFonts w:asciiTheme="majorHAnsi" w:eastAsiaTheme="majorEastAsia" w:hAnsiTheme="majorHAnsi" w:cstheme="majorBidi"/>
      <w:color w:val="1F3763" w:themeColor="accent1" w:themeShade="7F"/>
      <w:sz w:val="24"/>
      <w:szCs w:val="24"/>
      <w:lang w:eastAsia="en-US"/>
    </w:rPr>
  </w:style>
  <w:style w:type="character" w:customStyle="1" w:styleId="Heading7Char">
    <w:name w:val="Heading 7 Char"/>
    <w:basedOn w:val="DefaultParagraphFont"/>
    <w:link w:val="Heading7"/>
    <w:uiPriority w:val="9"/>
    <w:semiHidden/>
    <w:rsid w:val="001C2726"/>
    <w:rPr>
      <w:rFonts w:asciiTheme="majorHAnsi" w:eastAsiaTheme="majorEastAsia" w:hAnsiTheme="majorHAnsi" w:cstheme="majorBidi"/>
      <w:i/>
      <w:iCs/>
      <w:color w:val="1F3763" w:themeColor="accent1" w:themeShade="7F"/>
      <w:sz w:val="24"/>
      <w:szCs w:val="24"/>
      <w:lang w:eastAsia="en-US"/>
    </w:rPr>
  </w:style>
  <w:style w:type="character" w:customStyle="1" w:styleId="Heading8Char">
    <w:name w:val="Heading 8 Char"/>
    <w:basedOn w:val="DefaultParagraphFont"/>
    <w:link w:val="Heading8"/>
    <w:uiPriority w:val="9"/>
    <w:semiHidden/>
    <w:rsid w:val="001C272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1C2726"/>
    <w:rPr>
      <w:rFonts w:asciiTheme="majorHAnsi" w:eastAsiaTheme="majorEastAsia" w:hAnsiTheme="majorHAnsi" w:cstheme="majorBidi"/>
      <w:i/>
      <w:iCs/>
      <w:color w:val="272727" w:themeColor="text1" w:themeTint="D8"/>
      <w:sz w:val="21"/>
      <w:szCs w:val="21"/>
      <w:lang w:eastAsia="en-US"/>
    </w:rPr>
  </w:style>
  <w:style w:type="paragraph" w:styleId="Header">
    <w:name w:val="header"/>
    <w:basedOn w:val="Normal"/>
    <w:link w:val="HeaderChar"/>
    <w:uiPriority w:val="99"/>
    <w:rsid w:val="001C2726"/>
    <w:pPr>
      <w:tabs>
        <w:tab w:val="center" w:pos="4320"/>
        <w:tab w:val="right" w:pos="8640"/>
      </w:tabs>
    </w:pPr>
  </w:style>
  <w:style w:type="character" w:customStyle="1" w:styleId="HeaderChar">
    <w:name w:val="Header Char"/>
    <w:basedOn w:val="DefaultParagraphFont"/>
    <w:link w:val="Header"/>
    <w:uiPriority w:val="99"/>
    <w:rsid w:val="001C2726"/>
    <w:rPr>
      <w:rFonts w:eastAsia="Times New Roman" w:cstheme="minorHAnsi"/>
      <w:sz w:val="24"/>
      <w:szCs w:val="24"/>
      <w:lang w:eastAsia="en-US"/>
    </w:rPr>
  </w:style>
  <w:style w:type="paragraph" w:styleId="ListParagraph">
    <w:name w:val="List Paragraph"/>
    <w:basedOn w:val="Normal"/>
    <w:uiPriority w:val="34"/>
    <w:qFormat/>
    <w:rsid w:val="001C2726"/>
    <w:pPr>
      <w:ind w:left="720"/>
    </w:pPr>
  </w:style>
  <w:style w:type="paragraph" w:styleId="BodyTextIndent">
    <w:name w:val="Body Text Indent"/>
    <w:basedOn w:val="Normal"/>
    <w:link w:val="BodyTextIndentChar"/>
    <w:uiPriority w:val="99"/>
    <w:unhideWhenUsed/>
    <w:rsid w:val="001C2726"/>
    <w:pPr>
      <w:spacing w:after="120"/>
      <w:ind w:left="360"/>
    </w:pPr>
  </w:style>
  <w:style w:type="character" w:customStyle="1" w:styleId="BodyTextIndentChar">
    <w:name w:val="Body Text Indent Char"/>
    <w:basedOn w:val="DefaultParagraphFont"/>
    <w:link w:val="BodyTextIndent"/>
    <w:uiPriority w:val="99"/>
    <w:rsid w:val="001C2726"/>
    <w:rPr>
      <w:rFonts w:eastAsia="Times New Roman" w:cstheme="minorHAnsi"/>
      <w:sz w:val="24"/>
      <w:szCs w:val="24"/>
      <w:lang w:eastAsia="en-US"/>
    </w:rPr>
  </w:style>
  <w:style w:type="paragraph" w:styleId="Footer">
    <w:name w:val="footer"/>
    <w:basedOn w:val="Normal"/>
    <w:link w:val="FooterChar"/>
    <w:semiHidden/>
    <w:rsid w:val="005466BA"/>
    <w:pPr>
      <w:tabs>
        <w:tab w:val="center" w:pos="4320"/>
        <w:tab w:val="right" w:pos="8640"/>
      </w:tabs>
    </w:pPr>
  </w:style>
  <w:style w:type="character" w:customStyle="1" w:styleId="FooterChar">
    <w:name w:val="Footer Char"/>
    <w:basedOn w:val="DefaultParagraphFont"/>
    <w:link w:val="Footer"/>
    <w:semiHidden/>
    <w:rsid w:val="005466BA"/>
    <w:rPr>
      <w:rFonts w:eastAsia="Times New Roman" w:cstheme="minorHAnsi"/>
      <w:sz w:val="24"/>
      <w:szCs w:val="24"/>
      <w:lang w:eastAsia="en-US"/>
    </w:rPr>
  </w:style>
  <w:style w:type="character" w:styleId="PageNumber">
    <w:name w:val="page number"/>
    <w:basedOn w:val="DefaultParagraphFont"/>
    <w:semiHidden/>
    <w:rsid w:val="005466BA"/>
  </w:style>
  <w:style w:type="character" w:styleId="PlaceholderText">
    <w:name w:val="Placeholder Text"/>
    <w:basedOn w:val="DefaultParagraphFont"/>
    <w:uiPriority w:val="99"/>
    <w:semiHidden/>
    <w:rsid w:val="00A371ED"/>
    <w:rPr>
      <w:color w:val="808080"/>
    </w:rPr>
  </w:style>
  <w:style w:type="paragraph" w:styleId="TOCHeading">
    <w:name w:val="TOC Heading"/>
    <w:basedOn w:val="Heading1"/>
    <w:next w:val="Normal"/>
    <w:uiPriority w:val="39"/>
    <w:unhideWhenUsed/>
    <w:qFormat/>
    <w:rsid w:val="00BB7201"/>
    <w:pPr>
      <w:keepNext/>
      <w:keepLines/>
      <w:numPr>
        <w:numId w:val="0"/>
      </w:numPr>
      <w:spacing w:before="240" w:after="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BB7201"/>
    <w:pPr>
      <w:spacing w:after="100"/>
    </w:pPr>
  </w:style>
  <w:style w:type="paragraph" w:styleId="TOC2">
    <w:name w:val="toc 2"/>
    <w:basedOn w:val="Normal"/>
    <w:next w:val="Normal"/>
    <w:autoRedefine/>
    <w:uiPriority w:val="39"/>
    <w:unhideWhenUsed/>
    <w:rsid w:val="00131397"/>
    <w:pPr>
      <w:tabs>
        <w:tab w:val="left" w:pos="630"/>
        <w:tab w:val="right" w:leader="dot" w:pos="8630"/>
      </w:tabs>
      <w:spacing w:after="100"/>
      <w:ind w:left="240"/>
    </w:pPr>
  </w:style>
  <w:style w:type="character" w:styleId="Hyperlink">
    <w:name w:val="Hyperlink"/>
    <w:basedOn w:val="DefaultParagraphFont"/>
    <w:uiPriority w:val="99"/>
    <w:unhideWhenUsed/>
    <w:rsid w:val="00BB7201"/>
    <w:rPr>
      <w:color w:val="0563C1"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stheme="minorHAnsi"/>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0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2C7"/>
    <w:rPr>
      <w:rFonts w:ascii="Segoe UI" w:eastAsia="Times New Roman"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C00A69"/>
    <w:rPr>
      <w:b/>
      <w:bCs/>
    </w:rPr>
  </w:style>
  <w:style w:type="character" w:customStyle="1" w:styleId="CommentSubjectChar">
    <w:name w:val="Comment Subject Char"/>
    <w:basedOn w:val="CommentTextChar"/>
    <w:link w:val="CommentSubject"/>
    <w:uiPriority w:val="99"/>
    <w:semiHidden/>
    <w:rsid w:val="00C00A69"/>
    <w:rPr>
      <w:rFonts w:eastAsia="Times New Roman" w:cstheme="minorHAnsi"/>
      <w:b/>
      <w:bCs/>
      <w:sz w:val="20"/>
      <w:szCs w:val="20"/>
      <w:lang w:eastAsia="en-US"/>
    </w:rPr>
  </w:style>
  <w:style w:type="paragraph" w:styleId="Revision">
    <w:name w:val="Revision"/>
    <w:hidden/>
    <w:uiPriority w:val="99"/>
    <w:semiHidden/>
    <w:rsid w:val="00FB7297"/>
    <w:pPr>
      <w:spacing w:after="0" w:line="240" w:lineRule="auto"/>
    </w:pPr>
    <w:rPr>
      <w:rFonts w:eastAsia="Times New Roman" w:cstheme="minorHAnsi"/>
      <w:sz w:val="24"/>
      <w:szCs w:val="24"/>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8F6F1D8-CB59-4AA8-AE4F-048F57CD9E4C}"/>
      </w:docPartPr>
      <w:docPartBody>
        <w:p w:rsidR="00A2166F" w:rsidRDefault="00F538DD">
          <w:r w:rsidRPr="003C59C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8DD"/>
    <w:rsid w:val="0016271F"/>
    <w:rsid w:val="00185BF2"/>
    <w:rsid w:val="003964C0"/>
    <w:rsid w:val="006557C4"/>
    <w:rsid w:val="00683FA3"/>
    <w:rsid w:val="006D30E0"/>
    <w:rsid w:val="007A0572"/>
    <w:rsid w:val="008B08FA"/>
    <w:rsid w:val="00A2166F"/>
    <w:rsid w:val="00B96DF0"/>
    <w:rsid w:val="00BD1BE0"/>
    <w:rsid w:val="00E1400E"/>
    <w:rsid w:val="00E75E77"/>
    <w:rsid w:val="00F141B0"/>
    <w:rsid w:val="00F538DD"/>
    <w:rsid w:val="00F76701"/>
    <w:rsid w:val="00FC122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8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8592C81F65D948854747B61F835695" ma:contentTypeVersion="12" ma:contentTypeDescription="Create a new document." ma:contentTypeScope="" ma:versionID="cec557769ecc09b6f109d2ce1fce0edb">
  <xsd:schema xmlns:xsd="http://www.w3.org/2001/XMLSchema" xmlns:xs="http://www.w3.org/2001/XMLSchema" xmlns:p="http://schemas.microsoft.com/office/2006/metadata/properties" xmlns:ns2="b8b44f44-5fc3-455b-bccb-0a0f6ff4c4a6" xmlns:ns3="da8e6e5f-0772-4817-83a4-0680d964b5ff" targetNamespace="http://schemas.microsoft.com/office/2006/metadata/properties" ma:root="true" ma:fieldsID="c6fcfe695fbe86db1e40a53585f07203" ns2:_="" ns3:_="">
    <xsd:import namespace="b8b44f44-5fc3-455b-bccb-0a0f6ff4c4a6"/>
    <xsd:import namespace="da8e6e5f-0772-4817-83a4-0680d964b5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44f44-5fc3-455b-bccb-0a0f6ff4c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8e6e5f-0772-4817-83a4-0680d964b5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F1C6B6-B190-4B2E-AEA6-4F2A00486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44f44-5fc3-455b-bccb-0a0f6ff4c4a6"/>
    <ds:schemaRef ds:uri="da8e6e5f-0772-4817-83a4-0680d964b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86EDF3-3C10-4506-82AE-EA2EDBFE4CAD}">
  <ds:schemaRefs>
    <ds:schemaRef ds:uri="http://schemas.openxmlformats.org/officeDocument/2006/bibliography"/>
  </ds:schemaRefs>
</ds:datastoreItem>
</file>

<file path=customXml/itemProps3.xml><?xml version="1.0" encoding="utf-8"?>
<ds:datastoreItem xmlns:ds="http://schemas.openxmlformats.org/officeDocument/2006/customXml" ds:itemID="{99135F2E-642C-4F53-8D31-1AA030AC20AC}">
  <ds:schemaRefs>
    <ds:schemaRef ds:uri="http://schemas.microsoft.com/sharepoint/v3/contenttype/forms"/>
  </ds:schemaRefs>
</ds:datastoreItem>
</file>

<file path=customXml/itemProps4.xml><?xml version="1.0" encoding="utf-8"?>
<ds:datastoreItem xmlns:ds="http://schemas.openxmlformats.org/officeDocument/2006/customXml" ds:itemID="{ECB7CE4E-3643-40ED-8936-1996544391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4809</Words>
  <Characters>27415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32160</CharactersWithSpaces>
  <SharedDoc>false</SharedDoc>
  <HLinks>
    <vt:vector size="168" baseType="variant">
      <vt:variant>
        <vt:i4>1310775</vt:i4>
      </vt:variant>
      <vt:variant>
        <vt:i4>158</vt:i4>
      </vt:variant>
      <vt:variant>
        <vt:i4>0</vt:i4>
      </vt:variant>
      <vt:variant>
        <vt:i4>5</vt:i4>
      </vt:variant>
      <vt:variant>
        <vt:lpwstr/>
      </vt:variant>
      <vt:variant>
        <vt:lpwstr>_Toc87329157</vt:lpwstr>
      </vt:variant>
      <vt:variant>
        <vt:i4>1376311</vt:i4>
      </vt:variant>
      <vt:variant>
        <vt:i4>152</vt:i4>
      </vt:variant>
      <vt:variant>
        <vt:i4>0</vt:i4>
      </vt:variant>
      <vt:variant>
        <vt:i4>5</vt:i4>
      </vt:variant>
      <vt:variant>
        <vt:lpwstr/>
      </vt:variant>
      <vt:variant>
        <vt:lpwstr>_Toc87329156</vt:lpwstr>
      </vt:variant>
      <vt:variant>
        <vt:i4>1441847</vt:i4>
      </vt:variant>
      <vt:variant>
        <vt:i4>146</vt:i4>
      </vt:variant>
      <vt:variant>
        <vt:i4>0</vt:i4>
      </vt:variant>
      <vt:variant>
        <vt:i4>5</vt:i4>
      </vt:variant>
      <vt:variant>
        <vt:lpwstr/>
      </vt:variant>
      <vt:variant>
        <vt:lpwstr>_Toc87329155</vt:lpwstr>
      </vt:variant>
      <vt:variant>
        <vt:i4>1507383</vt:i4>
      </vt:variant>
      <vt:variant>
        <vt:i4>140</vt:i4>
      </vt:variant>
      <vt:variant>
        <vt:i4>0</vt:i4>
      </vt:variant>
      <vt:variant>
        <vt:i4>5</vt:i4>
      </vt:variant>
      <vt:variant>
        <vt:lpwstr/>
      </vt:variant>
      <vt:variant>
        <vt:lpwstr>_Toc87329154</vt:lpwstr>
      </vt:variant>
      <vt:variant>
        <vt:i4>1048631</vt:i4>
      </vt:variant>
      <vt:variant>
        <vt:i4>134</vt:i4>
      </vt:variant>
      <vt:variant>
        <vt:i4>0</vt:i4>
      </vt:variant>
      <vt:variant>
        <vt:i4>5</vt:i4>
      </vt:variant>
      <vt:variant>
        <vt:lpwstr/>
      </vt:variant>
      <vt:variant>
        <vt:lpwstr>_Toc87329153</vt:lpwstr>
      </vt:variant>
      <vt:variant>
        <vt:i4>1114167</vt:i4>
      </vt:variant>
      <vt:variant>
        <vt:i4>128</vt:i4>
      </vt:variant>
      <vt:variant>
        <vt:i4>0</vt:i4>
      </vt:variant>
      <vt:variant>
        <vt:i4>5</vt:i4>
      </vt:variant>
      <vt:variant>
        <vt:lpwstr/>
      </vt:variant>
      <vt:variant>
        <vt:lpwstr>_Toc87329152</vt:lpwstr>
      </vt:variant>
      <vt:variant>
        <vt:i4>1179703</vt:i4>
      </vt:variant>
      <vt:variant>
        <vt:i4>122</vt:i4>
      </vt:variant>
      <vt:variant>
        <vt:i4>0</vt:i4>
      </vt:variant>
      <vt:variant>
        <vt:i4>5</vt:i4>
      </vt:variant>
      <vt:variant>
        <vt:lpwstr/>
      </vt:variant>
      <vt:variant>
        <vt:lpwstr>_Toc87329151</vt:lpwstr>
      </vt:variant>
      <vt:variant>
        <vt:i4>1245239</vt:i4>
      </vt:variant>
      <vt:variant>
        <vt:i4>116</vt:i4>
      </vt:variant>
      <vt:variant>
        <vt:i4>0</vt:i4>
      </vt:variant>
      <vt:variant>
        <vt:i4>5</vt:i4>
      </vt:variant>
      <vt:variant>
        <vt:lpwstr/>
      </vt:variant>
      <vt:variant>
        <vt:lpwstr>_Toc87329150</vt:lpwstr>
      </vt:variant>
      <vt:variant>
        <vt:i4>1703990</vt:i4>
      </vt:variant>
      <vt:variant>
        <vt:i4>110</vt:i4>
      </vt:variant>
      <vt:variant>
        <vt:i4>0</vt:i4>
      </vt:variant>
      <vt:variant>
        <vt:i4>5</vt:i4>
      </vt:variant>
      <vt:variant>
        <vt:lpwstr/>
      </vt:variant>
      <vt:variant>
        <vt:lpwstr>_Toc87329149</vt:lpwstr>
      </vt:variant>
      <vt:variant>
        <vt:i4>1769526</vt:i4>
      </vt:variant>
      <vt:variant>
        <vt:i4>104</vt:i4>
      </vt:variant>
      <vt:variant>
        <vt:i4>0</vt:i4>
      </vt:variant>
      <vt:variant>
        <vt:i4>5</vt:i4>
      </vt:variant>
      <vt:variant>
        <vt:lpwstr/>
      </vt:variant>
      <vt:variant>
        <vt:lpwstr>_Toc87329148</vt:lpwstr>
      </vt:variant>
      <vt:variant>
        <vt:i4>1310774</vt:i4>
      </vt:variant>
      <vt:variant>
        <vt:i4>98</vt:i4>
      </vt:variant>
      <vt:variant>
        <vt:i4>0</vt:i4>
      </vt:variant>
      <vt:variant>
        <vt:i4>5</vt:i4>
      </vt:variant>
      <vt:variant>
        <vt:lpwstr/>
      </vt:variant>
      <vt:variant>
        <vt:lpwstr>_Toc87329147</vt:lpwstr>
      </vt:variant>
      <vt:variant>
        <vt:i4>1376310</vt:i4>
      </vt:variant>
      <vt:variant>
        <vt:i4>92</vt:i4>
      </vt:variant>
      <vt:variant>
        <vt:i4>0</vt:i4>
      </vt:variant>
      <vt:variant>
        <vt:i4>5</vt:i4>
      </vt:variant>
      <vt:variant>
        <vt:lpwstr/>
      </vt:variant>
      <vt:variant>
        <vt:lpwstr>_Toc87329146</vt:lpwstr>
      </vt:variant>
      <vt:variant>
        <vt:i4>1441846</vt:i4>
      </vt:variant>
      <vt:variant>
        <vt:i4>86</vt:i4>
      </vt:variant>
      <vt:variant>
        <vt:i4>0</vt:i4>
      </vt:variant>
      <vt:variant>
        <vt:i4>5</vt:i4>
      </vt:variant>
      <vt:variant>
        <vt:lpwstr/>
      </vt:variant>
      <vt:variant>
        <vt:lpwstr>_Toc87329145</vt:lpwstr>
      </vt:variant>
      <vt:variant>
        <vt:i4>1507382</vt:i4>
      </vt:variant>
      <vt:variant>
        <vt:i4>80</vt:i4>
      </vt:variant>
      <vt:variant>
        <vt:i4>0</vt:i4>
      </vt:variant>
      <vt:variant>
        <vt:i4>5</vt:i4>
      </vt:variant>
      <vt:variant>
        <vt:lpwstr/>
      </vt:variant>
      <vt:variant>
        <vt:lpwstr>_Toc87329144</vt:lpwstr>
      </vt:variant>
      <vt:variant>
        <vt:i4>1048630</vt:i4>
      </vt:variant>
      <vt:variant>
        <vt:i4>74</vt:i4>
      </vt:variant>
      <vt:variant>
        <vt:i4>0</vt:i4>
      </vt:variant>
      <vt:variant>
        <vt:i4>5</vt:i4>
      </vt:variant>
      <vt:variant>
        <vt:lpwstr/>
      </vt:variant>
      <vt:variant>
        <vt:lpwstr>_Toc87329143</vt:lpwstr>
      </vt:variant>
      <vt:variant>
        <vt:i4>1114166</vt:i4>
      </vt:variant>
      <vt:variant>
        <vt:i4>68</vt:i4>
      </vt:variant>
      <vt:variant>
        <vt:i4>0</vt:i4>
      </vt:variant>
      <vt:variant>
        <vt:i4>5</vt:i4>
      </vt:variant>
      <vt:variant>
        <vt:lpwstr/>
      </vt:variant>
      <vt:variant>
        <vt:lpwstr>_Toc87329142</vt:lpwstr>
      </vt:variant>
      <vt:variant>
        <vt:i4>1179702</vt:i4>
      </vt:variant>
      <vt:variant>
        <vt:i4>62</vt:i4>
      </vt:variant>
      <vt:variant>
        <vt:i4>0</vt:i4>
      </vt:variant>
      <vt:variant>
        <vt:i4>5</vt:i4>
      </vt:variant>
      <vt:variant>
        <vt:lpwstr/>
      </vt:variant>
      <vt:variant>
        <vt:lpwstr>_Toc87329141</vt:lpwstr>
      </vt:variant>
      <vt:variant>
        <vt:i4>1245238</vt:i4>
      </vt:variant>
      <vt:variant>
        <vt:i4>56</vt:i4>
      </vt:variant>
      <vt:variant>
        <vt:i4>0</vt:i4>
      </vt:variant>
      <vt:variant>
        <vt:i4>5</vt:i4>
      </vt:variant>
      <vt:variant>
        <vt:lpwstr/>
      </vt:variant>
      <vt:variant>
        <vt:lpwstr>_Toc87329140</vt:lpwstr>
      </vt:variant>
      <vt:variant>
        <vt:i4>1703985</vt:i4>
      </vt:variant>
      <vt:variant>
        <vt:i4>50</vt:i4>
      </vt:variant>
      <vt:variant>
        <vt:i4>0</vt:i4>
      </vt:variant>
      <vt:variant>
        <vt:i4>5</vt:i4>
      </vt:variant>
      <vt:variant>
        <vt:lpwstr/>
      </vt:variant>
      <vt:variant>
        <vt:lpwstr>_Toc87329139</vt:lpwstr>
      </vt:variant>
      <vt:variant>
        <vt:i4>1769521</vt:i4>
      </vt:variant>
      <vt:variant>
        <vt:i4>44</vt:i4>
      </vt:variant>
      <vt:variant>
        <vt:i4>0</vt:i4>
      </vt:variant>
      <vt:variant>
        <vt:i4>5</vt:i4>
      </vt:variant>
      <vt:variant>
        <vt:lpwstr/>
      </vt:variant>
      <vt:variant>
        <vt:lpwstr>_Toc87329138</vt:lpwstr>
      </vt:variant>
      <vt:variant>
        <vt:i4>1310769</vt:i4>
      </vt:variant>
      <vt:variant>
        <vt:i4>38</vt:i4>
      </vt:variant>
      <vt:variant>
        <vt:i4>0</vt:i4>
      </vt:variant>
      <vt:variant>
        <vt:i4>5</vt:i4>
      </vt:variant>
      <vt:variant>
        <vt:lpwstr/>
      </vt:variant>
      <vt:variant>
        <vt:lpwstr>_Toc87329137</vt:lpwstr>
      </vt:variant>
      <vt:variant>
        <vt:i4>1376305</vt:i4>
      </vt:variant>
      <vt:variant>
        <vt:i4>32</vt:i4>
      </vt:variant>
      <vt:variant>
        <vt:i4>0</vt:i4>
      </vt:variant>
      <vt:variant>
        <vt:i4>5</vt:i4>
      </vt:variant>
      <vt:variant>
        <vt:lpwstr/>
      </vt:variant>
      <vt:variant>
        <vt:lpwstr>_Toc87329136</vt:lpwstr>
      </vt:variant>
      <vt:variant>
        <vt:i4>1441841</vt:i4>
      </vt:variant>
      <vt:variant>
        <vt:i4>26</vt:i4>
      </vt:variant>
      <vt:variant>
        <vt:i4>0</vt:i4>
      </vt:variant>
      <vt:variant>
        <vt:i4>5</vt:i4>
      </vt:variant>
      <vt:variant>
        <vt:lpwstr/>
      </vt:variant>
      <vt:variant>
        <vt:lpwstr>_Toc87329135</vt:lpwstr>
      </vt:variant>
      <vt:variant>
        <vt:i4>1507377</vt:i4>
      </vt:variant>
      <vt:variant>
        <vt:i4>20</vt:i4>
      </vt:variant>
      <vt:variant>
        <vt:i4>0</vt:i4>
      </vt:variant>
      <vt:variant>
        <vt:i4>5</vt:i4>
      </vt:variant>
      <vt:variant>
        <vt:lpwstr/>
      </vt:variant>
      <vt:variant>
        <vt:lpwstr>_Toc87329134</vt:lpwstr>
      </vt:variant>
      <vt:variant>
        <vt:i4>1048625</vt:i4>
      </vt:variant>
      <vt:variant>
        <vt:i4>14</vt:i4>
      </vt:variant>
      <vt:variant>
        <vt:i4>0</vt:i4>
      </vt:variant>
      <vt:variant>
        <vt:i4>5</vt:i4>
      </vt:variant>
      <vt:variant>
        <vt:lpwstr/>
      </vt:variant>
      <vt:variant>
        <vt:lpwstr>_Toc87329133</vt:lpwstr>
      </vt:variant>
      <vt:variant>
        <vt:i4>1114161</vt:i4>
      </vt:variant>
      <vt:variant>
        <vt:i4>8</vt:i4>
      </vt:variant>
      <vt:variant>
        <vt:i4>0</vt:i4>
      </vt:variant>
      <vt:variant>
        <vt:i4>5</vt:i4>
      </vt:variant>
      <vt:variant>
        <vt:lpwstr/>
      </vt:variant>
      <vt:variant>
        <vt:lpwstr>_Toc87329132</vt:lpwstr>
      </vt:variant>
      <vt:variant>
        <vt:i4>1179697</vt:i4>
      </vt:variant>
      <vt:variant>
        <vt:i4>2</vt:i4>
      </vt:variant>
      <vt:variant>
        <vt:i4>0</vt:i4>
      </vt:variant>
      <vt:variant>
        <vt:i4>5</vt:i4>
      </vt:variant>
      <vt:variant>
        <vt:lpwstr/>
      </vt:variant>
      <vt:variant>
        <vt:lpwstr>_Toc87329131</vt:lpwstr>
      </vt:variant>
      <vt:variant>
        <vt:i4>1179684</vt:i4>
      </vt:variant>
      <vt:variant>
        <vt:i4>0</vt:i4>
      </vt:variant>
      <vt:variant>
        <vt:i4>0</vt:i4>
      </vt:variant>
      <vt:variant>
        <vt:i4>5</vt:i4>
      </vt:variant>
      <vt:variant>
        <vt:lpwstr>mailto:tmalone@crcog.org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Yoder</dc:creator>
  <cp:keywords/>
  <dc:description/>
  <cp:lastModifiedBy>Maureen Goulet</cp:lastModifiedBy>
  <cp:revision>3</cp:revision>
  <dcterms:created xsi:type="dcterms:W3CDTF">2021-11-12T15:49:00Z</dcterms:created>
  <dcterms:modified xsi:type="dcterms:W3CDTF">2021-11-12T15:49:00Z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0x010100DD8592C81F65D948854747B61F835695</vt:lpwstr>
  </property>
</Properties>
</file>