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85B3" w14:textId="53BC1C5C" w:rsidR="00FD6556" w:rsidRDefault="008859E8" w:rsidP="00EF5F8D">
      <w:r>
        <w:rPr>
          <w:noProof/>
        </w:rPr>
        <w:drawing>
          <wp:inline distT="0" distB="0" distL="0" distR="0" wp14:anchorId="7298E536" wp14:editId="03EA8D77">
            <wp:extent cx="4117555" cy="135033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802" cy="1360254"/>
                    </a:xfrm>
                    <a:prstGeom prst="rect">
                      <a:avLst/>
                    </a:prstGeom>
                    <a:noFill/>
                    <a:ln>
                      <a:noFill/>
                    </a:ln>
                  </pic:spPr>
                </pic:pic>
              </a:graphicData>
            </a:graphic>
          </wp:inline>
        </w:drawing>
      </w:r>
    </w:p>
    <w:p w14:paraId="7F2A4E6C" w14:textId="77777777" w:rsidR="00032652" w:rsidRDefault="00032652" w:rsidP="00EF5F8D">
      <w:pPr>
        <w:pStyle w:val="Heading1"/>
        <w:spacing w:before="0" w:after="0" w:line="240" w:lineRule="auto"/>
      </w:pPr>
    </w:p>
    <w:p w14:paraId="15393BC4" w14:textId="4B3303EC" w:rsidR="00F317D7" w:rsidRDefault="00483603" w:rsidP="00EF5F8D">
      <w:pPr>
        <w:pStyle w:val="Heading1"/>
        <w:spacing w:before="0" w:after="0" w:line="240" w:lineRule="auto"/>
      </w:pPr>
      <w:r w:rsidRPr="00483603">
        <w:t>Advisory Committee Meeting #1</w:t>
      </w:r>
      <w:r w:rsidR="002816BE">
        <w:t xml:space="preserve"> Minutes</w:t>
      </w:r>
    </w:p>
    <w:p w14:paraId="4E1AE00B" w14:textId="2DD3C1FD" w:rsidR="00585BD8" w:rsidRDefault="00CC2EF1" w:rsidP="00EF5F8D">
      <w:pPr>
        <w:pStyle w:val="Heading2"/>
        <w:spacing w:before="0" w:after="0"/>
      </w:pPr>
      <w:r>
        <w:t>February 1</w:t>
      </w:r>
      <w:r w:rsidR="00D97043">
        <w:t>5</w:t>
      </w:r>
      <w:r>
        <w:t xml:space="preserve">, </w:t>
      </w:r>
      <w:proofErr w:type="gramStart"/>
      <w:r>
        <w:t>2023</w:t>
      </w:r>
      <w:proofErr w:type="gramEnd"/>
      <w:r w:rsidR="00D97043">
        <w:t xml:space="preserve"> |</w:t>
      </w:r>
      <w:r>
        <w:t xml:space="preserve"> 10:30 AM – 12:00 PM</w:t>
      </w:r>
    </w:p>
    <w:p w14:paraId="2DF97A78" w14:textId="1C6E58F8" w:rsidR="00DB2B9C" w:rsidRDefault="00CC2EF1" w:rsidP="00EF5F8D">
      <w:pPr>
        <w:rPr>
          <w:i/>
          <w:iCs/>
        </w:rPr>
      </w:pPr>
      <w:r w:rsidRPr="00EF5F8D">
        <w:rPr>
          <w:i/>
          <w:iCs/>
        </w:rPr>
        <w:t>Meeting Held Remotely Via Zoom</w:t>
      </w:r>
    </w:p>
    <w:p w14:paraId="7CD50F61" w14:textId="77777777" w:rsidR="00575A96" w:rsidRDefault="00575A96" w:rsidP="00EF5F8D">
      <w:pPr>
        <w:rPr>
          <w:i/>
          <w:iCs/>
        </w:rPr>
      </w:pPr>
    </w:p>
    <w:p w14:paraId="08076CE0" w14:textId="1E5CD435" w:rsidR="00575A96" w:rsidRPr="00575A96" w:rsidRDefault="00575A96" w:rsidP="00EF5F8D">
      <w:pPr>
        <w:rPr>
          <w:rFonts w:ascii="Sofia Pro" w:hAnsi="Sofia Pro"/>
          <w:i/>
          <w:iCs/>
          <w:color w:val="FF0000"/>
        </w:rPr>
      </w:pPr>
      <w:r w:rsidRPr="00575A96">
        <w:rPr>
          <w:rFonts w:ascii="Sofia Pro" w:hAnsi="Sofia Pro"/>
          <w:i/>
          <w:iCs/>
          <w:color w:val="FF0000"/>
        </w:rPr>
        <w:t>DRAFT UNTIL APPROVED</w:t>
      </w:r>
    </w:p>
    <w:p w14:paraId="7DBA0C16" w14:textId="77777777" w:rsidR="00EF5F8D" w:rsidRPr="00EF5F8D" w:rsidRDefault="00EF5F8D" w:rsidP="00EF5F8D">
      <w:pPr>
        <w:rPr>
          <w:i/>
          <w:iCs/>
        </w:rPr>
      </w:pPr>
    </w:p>
    <w:p w14:paraId="3C49BFDF" w14:textId="5715DEBF" w:rsidR="00DD6499" w:rsidRDefault="00D310E9" w:rsidP="00EF5F8D">
      <w:pPr>
        <w:pStyle w:val="Heading2"/>
      </w:pPr>
      <w:r>
        <w:t>Attendance</w:t>
      </w:r>
    </w:p>
    <w:tbl>
      <w:tblPr>
        <w:tblStyle w:val="ListTable3-Accent1"/>
        <w:tblW w:w="0" w:type="auto"/>
        <w:tblBorders>
          <w:top w:val="single" w:sz="4" w:space="0" w:color="1F666E"/>
          <w:left w:val="single" w:sz="4" w:space="0" w:color="1F666E"/>
          <w:bottom w:val="single" w:sz="4" w:space="0" w:color="1F666E"/>
          <w:right w:val="single" w:sz="4" w:space="0" w:color="1F666E"/>
          <w:insideH w:val="single" w:sz="4" w:space="0" w:color="1F666E"/>
          <w:insideV w:val="single" w:sz="4" w:space="0" w:color="1F666E"/>
        </w:tblBorders>
        <w:tblLook w:val="04A0" w:firstRow="1" w:lastRow="0" w:firstColumn="1" w:lastColumn="0" w:noHBand="0" w:noVBand="1"/>
      </w:tblPr>
      <w:tblGrid>
        <w:gridCol w:w="4225"/>
        <w:gridCol w:w="5400"/>
      </w:tblGrid>
      <w:tr w:rsidR="00780680" w14:paraId="402A3AFB" w14:textId="77777777" w:rsidTr="00E941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5" w:type="dxa"/>
            <w:tcBorders>
              <w:bottom w:val="none" w:sz="0" w:space="0" w:color="auto"/>
              <w:right w:val="none" w:sz="0" w:space="0" w:color="auto"/>
            </w:tcBorders>
            <w:shd w:val="clear" w:color="auto" w:fill="A6CFD3"/>
          </w:tcPr>
          <w:p w14:paraId="39A1DE71" w14:textId="13C6E176" w:rsidR="00780680" w:rsidRPr="00B064F8" w:rsidRDefault="00B064F8" w:rsidP="00EF5F8D">
            <w:r w:rsidRPr="00B064F8">
              <w:t>Name</w:t>
            </w:r>
          </w:p>
        </w:tc>
        <w:tc>
          <w:tcPr>
            <w:tcW w:w="5400" w:type="dxa"/>
            <w:shd w:val="clear" w:color="auto" w:fill="A6CFD3"/>
          </w:tcPr>
          <w:p w14:paraId="11DF5771" w14:textId="0FEF70EB" w:rsidR="00780680" w:rsidRPr="00B064F8" w:rsidRDefault="00B064F8" w:rsidP="00EF5F8D">
            <w:pPr>
              <w:cnfStyle w:val="100000000000" w:firstRow="1" w:lastRow="0" w:firstColumn="0" w:lastColumn="0" w:oddVBand="0" w:evenVBand="0" w:oddHBand="0" w:evenHBand="0" w:firstRowFirstColumn="0" w:firstRowLastColumn="0" w:lastRowFirstColumn="0" w:lastRowLastColumn="0"/>
            </w:pPr>
            <w:r w:rsidRPr="00B064F8">
              <w:t>Organization</w:t>
            </w:r>
          </w:p>
        </w:tc>
      </w:tr>
      <w:tr w:rsidR="00780680" w14:paraId="31344058"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bottom w:val="none" w:sz="0" w:space="0" w:color="auto"/>
              <w:right w:val="none" w:sz="0" w:space="0" w:color="auto"/>
            </w:tcBorders>
          </w:tcPr>
          <w:p w14:paraId="2F257A1D" w14:textId="09C493D7" w:rsidR="00780680" w:rsidRPr="00B064F8" w:rsidRDefault="00B8222A" w:rsidP="00EF5F8D">
            <w:r>
              <w:t>Rob Aloise</w:t>
            </w:r>
          </w:p>
        </w:tc>
        <w:tc>
          <w:tcPr>
            <w:tcW w:w="5400" w:type="dxa"/>
            <w:tcBorders>
              <w:top w:val="none" w:sz="0" w:space="0" w:color="auto"/>
              <w:bottom w:val="none" w:sz="0" w:space="0" w:color="auto"/>
            </w:tcBorders>
          </w:tcPr>
          <w:p w14:paraId="4BCA7696" w14:textId="4BAE7C64" w:rsidR="00780680" w:rsidRPr="00B064F8" w:rsidRDefault="00AD5CFE" w:rsidP="00EF5F8D">
            <w:pPr>
              <w:cnfStyle w:val="000000100000" w:firstRow="0" w:lastRow="0" w:firstColumn="0" w:lastColumn="0" w:oddVBand="0" w:evenVBand="0" w:oddHBand="1" w:evenHBand="0" w:firstRowFirstColumn="0" w:firstRowLastColumn="0" w:lastRowFirstColumn="0" w:lastRowLastColumn="0"/>
            </w:pPr>
            <w:r>
              <w:t>CRCOG</w:t>
            </w:r>
          </w:p>
        </w:tc>
      </w:tr>
      <w:tr w:rsidR="00780680" w14:paraId="7452352D" w14:textId="77777777" w:rsidTr="00E941B3">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tcPr>
          <w:p w14:paraId="3C95405E" w14:textId="7EDE91E7" w:rsidR="00780680" w:rsidRPr="00B064F8" w:rsidRDefault="00196404" w:rsidP="00EF5F8D">
            <w:r>
              <w:t>Michael Cipriano</w:t>
            </w:r>
          </w:p>
        </w:tc>
        <w:tc>
          <w:tcPr>
            <w:tcW w:w="5400" w:type="dxa"/>
          </w:tcPr>
          <w:p w14:paraId="44D32C2B" w14:textId="6DE6A8BB" w:rsidR="00780680" w:rsidRPr="00B064F8" w:rsidRDefault="00196404" w:rsidP="00EF5F8D">
            <w:pPr>
              <w:cnfStyle w:val="000000000000" w:firstRow="0" w:lastRow="0" w:firstColumn="0" w:lastColumn="0" w:oddVBand="0" w:evenVBand="0" w:oddHBand="0" w:evenHBand="0" w:firstRowFirstColumn="0" w:firstRowLastColumn="0" w:lastRowFirstColumn="0" w:lastRowLastColumn="0"/>
            </w:pPr>
            <w:r>
              <w:t>CRCOG</w:t>
            </w:r>
          </w:p>
        </w:tc>
      </w:tr>
      <w:tr w:rsidR="00780680" w14:paraId="2D281F2C"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bottom w:val="none" w:sz="0" w:space="0" w:color="auto"/>
              <w:right w:val="none" w:sz="0" w:space="0" w:color="auto"/>
            </w:tcBorders>
          </w:tcPr>
          <w:p w14:paraId="10CEEB19" w14:textId="37E36B71" w:rsidR="00780680" w:rsidRPr="00B064F8" w:rsidRDefault="00196404" w:rsidP="00EF5F8D">
            <w:r>
              <w:t>Ryan Faulkner</w:t>
            </w:r>
          </w:p>
        </w:tc>
        <w:tc>
          <w:tcPr>
            <w:tcW w:w="5400" w:type="dxa"/>
            <w:tcBorders>
              <w:top w:val="none" w:sz="0" w:space="0" w:color="auto"/>
              <w:bottom w:val="none" w:sz="0" w:space="0" w:color="auto"/>
            </w:tcBorders>
          </w:tcPr>
          <w:p w14:paraId="6D1DD959" w14:textId="696A01C8" w:rsidR="00780680" w:rsidRPr="00B064F8" w:rsidRDefault="00196404" w:rsidP="00EF5F8D">
            <w:pPr>
              <w:cnfStyle w:val="000000100000" w:firstRow="0" w:lastRow="0" w:firstColumn="0" w:lastColumn="0" w:oddVBand="0" w:evenVBand="0" w:oddHBand="1" w:evenHBand="0" w:firstRowFirstColumn="0" w:firstRowLastColumn="0" w:lastRowFirstColumn="0" w:lastRowLastColumn="0"/>
            </w:pPr>
            <w:r>
              <w:t>CRCOG</w:t>
            </w:r>
          </w:p>
        </w:tc>
      </w:tr>
      <w:tr w:rsidR="00780680" w14:paraId="24413FC1" w14:textId="77777777" w:rsidTr="00E941B3">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tcPr>
          <w:p w14:paraId="7740ADED" w14:textId="5315ECEA" w:rsidR="00780680" w:rsidRPr="00B064F8" w:rsidRDefault="00196404" w:rsidP="00EF5F8D">
            <w:r>
              <w:t>Caitlin Palmer</w:t>
            </w:r>
          </w:p>
        </w:tc>
        <w:tc>
          <w:tcPr>
            <w:tcW w:w="5400" w:type="dxa"/>
          </w:tcPr>
          <w:p w14:paraId="075D603A" w14:textId="45D0C169" w:rsidR="00780680" w:rsidRPr="00B064F8" w:rsidRDefault="00196404" w:rsidP="00EF5F8D">
            <w:pPr>
              <w:cnfStyle w:val="000000000000" w:firstRow="0" w:lastRow="0" w:firstColumn="0" w:lastColumn="0" w:oddVBand="0" w:evenVBand="0" w:oddHBand="0" w:evenHBand="0" w:firstRowFirstColumn="0" w:firstRowLastColumn="0" w:lastRowFirstColumn="0" w:lastRowLastColumn="0"/>
            </w:pPr>
            <w:r>
              <w:t>CRCOG</w:t>
            </w:r>
          </w:p>
        </w:tc>
      </w:tr>
      <w:tr w:rsidR="004C77AB" w14:paraId="4550E56F"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bottom w:val="none" w:sz="0" w:space="0" w:color="auto"/>
              <w:right w:val="none" w:sz="0" w:space="0" w:color="auto"/>
            </w:tcBorders>
          </w:tcPr>
          <w:p w14:paraId="763788CE" w14:textId="7747AD38" w:rsidR="004C77AB" w:rsidRPr="00B064F8" w:rsidRDefault="004C77AB" w:rsidP="00EF5F8D">
            <w:r>
              <w:t>Parker Sorenson</w:t>
            </w:r>
          </w:p>
        </w:tc>
        <w:tc>
          <w:tcPr>
            <w:tcW w:w="5400" w:type="dxa"/>
            <w:tcBorders>
              <w:top w:val="none" w:sz="0" w:space="0" w:color="auto"/>
              <w:bottom w:val="none" w:sz="0" w:space="0" w:color="auto"/>
            </w:tcBorders>
          </w:tcPr>
          <w:p w14:paraId="4B8841CB" w14:textId="06A0EF33" w:rsidR="004C77AB" w:rsidRPr="00B064F8" w:rsidRDefault="004C77AB" w:rsidP="00EF5F8D">
            <w:pPr>
              <w:cnfStyle w:val="000000100000" w:firstRow="0" w:lastRow="0" w:firstColumn="0" w:lastColumn="0" w:oddVBand="0" w:evenVBand="0" w:oddHBand="1" w:evenHBand="0" w:firstRowFirstColumn="0" w:firstRowLastColumn="0" w:lastRowFirstColumn="0" w:lastRowLastColumn="0"/>
            </w:pPr>
            <w:r>
              <w:t>FHI Studio</w:t>
            </w:r>
          </w:p>
        </w:tc>
      </w:tr>
      <w:tr w:rsidR="004C77AB" w14:paraId="649F08BF"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2FEEEE41" w14:textId="70EE34C9" w:rsidR="004C77AB" w:rsidRPr="00B064F8" w:rsidRDefault="004C77AB" w:rsidP="00EF5F8D">
            <w:r>
              <w:t>Ken Livingston</w:t>
            </w:r>
          </w:p>
        </w:tc>
        <w:tc>
          <w:tcPr>
            <w:tcW w:w="5400" w:type="dxa"/>
          </w:tcPr>
          <w:p w14:paraId="7C36FD44" w14:textId="67051B91" w:rsidR="004C77AB" w:rsidRPr="00B064F8" w:rsidRDefault="004C77AB" w:rsidP="00EF5F8D">
            <w:pPr>
              <w:cnfStyle w:val="000000000000" w:firstRow="0" w:lastRow="0" w:firstColumn="0" w:lastColumn="0" w:oddVBand="0" w:evenVBand="0" w:oddHBand="0" w:evenHBand="0" w:firstRowFirstColumn="0" w:firstRowLastColumn="0" w:lastRowFirstColumn="0" w:lastRowLastColumn="0"/>
            </w:pPr>
            <w:r>
              <w:t>FHI Studio</w:t>
            </w:r>
          </w:p>
        </w:tc>
      </w:tr>
      <w:tr w:rsidR="004C77AB" w14:paraId="292525F3"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D07127B" w14:textId="6C084963" w:rsidR="004C77AB" w:rsidRPr="00B064F8" w:rsidRDefault="004C77AB" w:rsidP="00EF5F8D">
            <w:r>
              <w:t>Marcy Miller</w:t>
            </w:r>
          </w:p>
        </w:tc>
        <w:tc>
          <w:tcPr>
            <w:tcW w:w="5400" w:type="dxa"/>
          </w:tcPr>
          <w:p w14:paraId="535CC602" w14:textId="49FF71AD" w:rsidR="004C77AB" w:rsidRPr="00B064F8" w:rsidRDefault="004C77AB" w:rsidP="00EF5F8D">
            <w:pPr>
              <w:cnfStyle w:val="000000100000" w:firstRow="0" w:lastRow="0" w:firstColumn="0" w:lastColumn="0" w:oddVBand="0" w:evenVBand="0" w:oddHBand="1" w:evenHBand="0" w:firstRowFirstColumn="0" w:firstRowLastColumn="0" w:lastRowFirstColumn="0" w:lastRowLastColumn="0"/>
            </w:pPr>
            <w:r>
              <w:t>FHI Studio</w:t>
            </w:r>
          </w:p>
        </w:tc>
      </w:tr>
      <w:tr w:rsidR="004C77AB" w14:paraId="18051D8A"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58A39979" w14:textId="4206C899" w:rsidR="004C77AB" w:rsidRPr="00B064F8" w:rsidRDefault="004C77AB" w:rsidP="00EF5F8D">
            <w:r>
              <w:t>Rory Jacobson</w:t>
            </w:r>
          </w:p>
        </w:tc>
        <w:tc>
          <w:tcPr>
            <w:tcW w:w="5400" w:type="dxa"/>
          </w:tcPr>
          <w:p w14:paraId="17439DB0" w14:textId="67B8D82E" w:rsidR="004C77AB" w:rsidRPr="00B064F8" w:rsidRDefault="004C77AB" w:rsidP="00EF5F8D">
            <w:pPr>
              <w:cnfStyle w:val="000000000000" w:firstRow="0" w:lastRow="0" w:firstColumn="0" w:lastColumn="0" w:oddVBand="0" w:evenVBand="0" w:oddHBand="0" w:evenHBand="0" w:firstRowFirstColumn="0" w:firstRowLastColumn="0" w:lastRowFirstColumn="0" w:lastRowLastColumn="0"/>
            </w:pPr>
            <w:r>
              <w:t>FHI Studio</w:t>
            </w:r>
          </w:p>
        </w:tc>
      </w:tr>
      <w:tr w:rsidR="004C77AB" w14:paraId="52FF06BC"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1504CB6" w14:textId="5F796E34" w:rsidR="004C77AB" w:rsidRPr="00B064F8" w:rsidRDefault="004C77AB" w:rsidP="00EF5F8D">
            <w:r>
              <w:t>Kevin Rivera</w:t>
            </w:r>
          </w:p>
        </w:tc>
        <w:tc>
          <w:tcPr>
            <w:tcW w:w="5400" w:type="dxa"/>
          </w:tcPr>
          <w:p w14:paraId="609BC5C5" w14:textId="394A50DA" w:rsidR="004C77AB" w:rsidRPr="00B064F8" w:rsidRDefault="004C77AB" w:rsidP="00EF5F8D">
            <w:pPr>
              <w:cnfStyle w:val="000000100000" w:firstRow="0" w:lastRow="0" w:firstColumn="0" w:lastColumn="0" w:oddVBand="0" w:evenVBand="0" w:oddHBand="1" w:evenHBand="0" w:firstRowFirstColumn="0" w:firstRowLastColumn="0" w:lastRowFirstColumn="0" w:lastRowLastColumn="0"/>
            </w:pPr>
            <w:r>
              <w:t>FHI Studio</w:t>
            </w:r>
          </w:p>
        </w:tc>
      </w:tr>
      <w:tr w:rsidR="001D7D6E" w14:paraId="01AC873A"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7D868A0D" w14:textId="150F6F56" w:rsidR="001D7D6E" w:rsidRPr="00B064F8" w:rsidRDefault="004C77AB" w:rsidP="00EF5F8D">
            <w:r>
              <w:t>Phil Goff</w:t>
            </w:r>
          </w:p>
        </w:tc>
        <w:tc>
          <w:tcPr>
            <w:tcW w:w="5400" w:type="dxa"/>
          </w:tcPr>
          <w:p w14:paraId="2D6B1FB7" w14:textId="5058258F" w:rsidR="001D7D6E" w:rsidRPr="00B064F8" w:rsidRDefault="000B3E6F" w:rsidP="00EF5F8D">
            <w:pPr>
              <w:cnfStyle w:val="000000000000" w:firstRow="0" w:lastRow="0" w:firstColumn="0" w:lastColumn="0" w:oddVBand="0" w:evenVBand="0" w:oddHBand="0" w:evenHBand="0" w:firstRowFirstColumn="0" w:firstRowLastColumn="0" w:lastRowFirstColumn="0" w:lastRowLastColumn="0"/>
            </w:pPr>
            <w:r>
              <w:t>VHB</w:t>
            </w:r>
          </w:p>
        </w:tc>
      </w:tr>
      <w:tr w:rsidR="001D7D6E" w14:paraId="19ECF8F9"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4114B87" w14:textId="3E4BB865" w:rsidR="001D7D6E" w:rsidRPr="00B064F8" w:rsidRDefault="004C77AB" w:rsidP="00EF5F8D">
            <w:r>
              <w:t xml:space="preserve">Daniel </w:t>
            </w:r>
            <w:proofErr w:type="spellStart"/>
            <w:r>
              <w:t>Amstutz</w:t>
            </w:r>
            <w:proofErr w:type="spellEnd"/>
          </w:p>
        </w:tc>
        <w:tc>
          <w:tcPr>
            <w:tcW w:w="5400" w:type="dxa"/>
          </w:tcPr>
          <w:p w14:paraId="368B529C" w14:textId="528BBB97" w:rsidR="001D7D6E" w:rsidRPr="00B064F8" w:rsidRDefault="000B3E6F" w:rsidP="00EF5F8D">
            <w:pPr>
              <w:cnfStyle w:val="000000100000" w:firstRow="0" w:lastRow="0" w:firstColumn="0" w:lastColumn="0" w:oddVBand="0" w:evenVBand="0" w:oddHBand="1" w:evenHBand="0" w:firstRowFirstColumn="0" w:firstRowLastColumn="0" w:lastRowFirstColumn="0" w:lastRowLastColumn="0"/>
            </w:pPr>
            <w:r>
              <w:t>VHB</w:t>
            </w:r>
          </w:p>
        </w:tc>
      </w:tr>
      <w:tr w:rsidR="001D7D6E" w14:paraId="339F16B1"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63656AEE" w14:textId="0EBC863B" w:rsidR="001D7D6E" w:rsidRPr="00B064F8" w:rsidRDefault="004C77AB" w:rsidP="00EF5F8D">
            <w:r>
              <w:t>Mark Jewell</w:t>
            </w:r>
          </w:p>
        </w:tc>
        <w:tc>
          <w:tcPr>
            <w:tcW w:w="5400" w:type="dxa"/>
          </w:tcPr>
          <w:p w14:paraId="44C423D2" w14:textId="30EE234F" w:rsidR="001D7D6E" w:rsidRPr="00B064F8" w:rsidRDefault="000B3E6F" w:rsidP="00EF5F8D">
            <w:pPr>
              <w:cnfStyle w:val="000000000000" w:firstRow="0" w:lastRow="0" w:firstColumn="0" w:lastColumn="0" w:oddVBand="0" w:evenVBand="0" w:oddHBand="0" w:evenHBand="0" w:firstRowFirstColumn="0" w:firstRowLastColumn="0" w:lastRowFirstColumn="0" w:lastRowLastColumn="0"/>
            </w:pPr>
            <w:r>
              <w:t>VHB</w:t>
            </w:r>
          </w:p>
        </w:tc>
      </w:tr>
      <w:tr w:rsidR="00780680" w14:paraId="28BCC03D"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bottom w:val="none" w:sz="0" w:space="0" w:color="auto"/>
              <w:right w:val="none" w:sz="0" w:space="0" w:color="auto"/>
            </w:tcBorders>
          </w:tcPr>
          <w:p w14:paraId="4B7EA140" w14:textId="069D85B6" w:rsidR="00780680" w:rsidRPr="00B064F8" w:rsidRDefault="00331C3E" w:rsidP="00EF5F8D">
            <w:r>
              <w:t>Owen D</w:t>
            </w:r>
            <w:r w:rsidR="00283279">
              <w:t>eutsch</w:t>
            </w:r>
            <w:r w:rsidR="000B3E6F">
              <w:tab/>
            </w:r>
          </w:p>
        </w:tc>
        <w:tc>
          <w:tcPr>
            <w:tcW w:w="5400" w:type="dxa"/>
            <w:tcBorders>
              <w:top w:val="none" w:sz="0" w:space="0" w:color="auto"/>
              <w:bottom w:val="none" w:sz="0" w:space="0" w:color="auto"/>
            </w:tcBorders>
          </w:tcPr>
          <w:p w14:paraId="53FCEA7E" w14:textId="73D031F1" w:rsidR="00780680" w:rsidRPr="00B064F8" w:rsidRDefault="00704C8F" w:rsidP="00EF5F8D">
            <w:pPr>
              <w:cnfStyle w:val="000000100000" w:firstRow="0" w:lastRow="0" w:firstColumn="0" w:lastColumn="0" w:oddVBand="0" w:evenVBand="0" w:oddHBand="1" w:evenHBand="0" w:firstRowFirstColumn="0" w:firstRowLastColumn="0" w:lastRowFirstColumn="0" w:lastRowLastColumn="0"/>
            </w:pPr>
            <w:r>
              <w:t>City of Hartford</w:t>
            </w:r>
          </w:p>
        </w:tc>
      </w:tr>
      <w:tr w:rsidR="000B3E6F" w14:paraId="67FA11B1"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3C1D569E" w14:textId="2BE0E23D" w:rsidR="000B3E6F" w:rsidRDefault="00704C8F" w:rsidP="00EF5F8D">
            <w:r>
              <w:t>Grace Yi</w:t>
            </w:r>
          </w:p>
        </w:tc>
        <w:tc>
          <w:tcPr>
            <w:tcW w:w="5400" w:type="dxa"/>
          </w:tcPr>
          <w:p w14:paraId="4C90BEF1" w14:textId="1B9119B4" w:rsidR="000B3E6F" w:rsidRPr="00B064F8" w:rsidRDefault="00704C8F" w:rsidP="00EF5F8D">
            <w:pPr>
              <w:cnfStyle w:val="000000000000" w:firstRow="0" w:lastRow="0" w:firstColumn="0" w:lastColumn="0" w:oddVBand="0" w:evenVBand="0" w:oddHBand="0" w:evenHBand="0" w:firstRowFirstColumn="0" w:firstRowLastColumn="0" w:lastRowFirstColumn="0" w:lastRowLastColumn="0"/>
            </w:pPr>
            <w:r>
              <w:t>City of Hartford</w:t>
            </w:r>
          </w:p>
        </w:tc>
      </w:tr>
      <w:tr w:rsidR="000B3E6F" w14:paraId="7819CE3A"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33A3581" w14:textId="12C8DA16" w:rsidR="000B3E6F" w:rsidRDefault="00704C8F" w:rsidP="00EF5F8D">
            <w:r>
              <w:t>Jonathan Thiesse</w:t>
            </w:r>
          </w:p>
        </w:tc>
        <w:tc>
          <w:tcPr>
            <w:tcW w:w="5400" w:type="dxa"/>
          </w:tcPr>
          <w:p w14:paraId="5B236656" w14:textId="17A58C32" w:rsidR="000B3E6F" w:rsidRPr="00B064F8" w:rsidRDefault="001434DB" w:rsidP="00EF5F8D">
            <w:pPr>
              <w:cnfStyle w:val="000000100000" w:firstRow="0" w:lastRow="0" w:firstColumn="0" w:lastColumn="0" w:oddVBand="0" w:evenVBand="0" w:oddHBand="1" w:evenHBand="0" w:firstRowFirstColumn="0" w:firstRowLastColumn="0" w:lastRowFirstColumn="0" w:lastRowLastColumn="0"/>
            </w:pPr>
            <w:r>
              <w:t>Town of Bloomfield</w:t>
            </w:r>
          </w:p>
        </w:tc>
      </w:tr>
      <w:tr w:rsidR="000B3E6F" w14:paraId="3C6D5D84"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3E2AC387" w14:textId="6ADCD17F" w:rsidR="000B3E6F" w:rsidRDefault="001434DB" w:rsidP="00EF5F8D">
            <w:r>
              <w:t>Kevin Gough</w:t>
            </w:r>
          </w:p>
        </w:tc>
        <w:tc>
          <w:tcPr>
            <w:tcW w:w="5400" w:type="dxa"/>
          </w:tcPr>
          <w:p w14:paraId="099BE358" w14:textId="550927EC" w:rsidR="000B3E6F" w:rsidRPr="00B064F8" w:rsidRDefault="001434DB" w:rsidP="00EF5F8D">
            <w:pPr>
              <w:cnfStyle w:val="000000000000" w:firstRow="0" w:lastRow="0" w:firstColumn="0" w:lastColumn="0" w:oddVBand="0" w:evenVBand="0" w:oddHBand="0" w:evenHBand="0" w:firstRowFirstColumn="0" w:firstRowLastColumn="0" w:lastRowFirstColumn="0" w:lastRowLastColumn="0"/>
            </w:pPr>
            <w:r>
              <w:t xml:space="preserve">Town of Bloomfield – Trails Committee </w:t>
            </w:r>
          </w:p>
        </w:tc>
      </w:tr>
      <w:tr w:rsidR="000B3E6F" w14:paraId="20E11FB6"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E27E823" w14:textId="4C215B4A" w:rsidR="000B3E6F" w:rsidRDefault="001921EB" w:rsidP="00EF5F8D">
            <w:r>
              <w:t>Eileen Buckheit</w:t>
            </w:r>
          </w:p>
        </w:tc>
        <w:tc>
          <w:tcPr>
            <w:tcW w:w="5400" w:type="dxa"/>
          </w:tcPr>
          <w:p w14:paraId="3C0181E6" w14:textId="0E46A14A" w:rsidR="000B3E6F" w:rsidRPr="00B064F8" w:rsidRDefault="0078519E" w:rsidP="00EF5F8D">
            <w:pPr>
              <w:cnfStyle w:val="000000100000" w:firstRow="0" w:lastRow="0" w:firstColumn="0" w:lastColumn="0" w:oddVBand="0" w:evenVBand="0" w:oddHBand="1" w:evenHBand="0" w:firstRowFirstColumn="0" w:firstRowLastColumn="0" w:lastRowFirstColumn="0" w:lastRowLastColumn="0"/>
            </w:pPr>
            <w:r>
              <w:t>Town of East Hartford</w:t>
            </w:r>
          </w:p>
        </w:tc>
      </w:tr>
      <w:tr w:rsidR="000B3E6F" w14:paraId="598744BC"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59A3A3E7" w14:textId="4ECC76A1" w:rsidR="000B3E6F" w:rsidRDefault="0078519E" w:rsidP="00EF5F8D">
            <w:r>
              <w:t>Doug Wilson</w:t>
            </w:r>
          </w:p>
        </w:tc>
        <w:tc>
          <w:tcPr>
            <w:tcW w:w="5400" w:type="dxa"/>
          </w:tcPr>
          <w:p w14:paraId="75D3CDB3" w14:textId="5FF1D74B" w:rsidR="000B3E6F" w:rsidRPr="00B064F8" w:rsidRDefault="0078519E" w:rsidP="00EF5F8D">
            <w:pPr>
              <w:cnfStyle w:val="000000000000" w:firstRow="0" w:lastRow="0" w:firstColumn="0" w:lastColumn="0" w:oddVBand="0" w:evenVBand="0" w:oddHBand="0" w:evenHBand="0" w:firstRowFirstColumn="0" w:firstRowLastColumn="0" w:lastRowFirstColumn="0" w:lastRowLastColumn="0"/>
            </w:pPr>
            <w:r>
              <w:t>Town of East Hartford</w:t>
            </w:r>
          </w:p>
        </w:tc>
      </w:tr>
      <w:tr w:rsidR="00DF105F" w14:paraId="59B6B94E"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679206A" w14:textId="50FF08F4" w:rsidR="00DF105F" w:rsidRDefault="00DF105F" w:rsidP="00EF5F8D">
            <w:r>
              <w:t xml:space="preserve">Steve </w:t>
            </w:r>
            <w:proofErr w:type="spellStart"/>
            <w:r>
              <w:t>Hnatuk</w:t>
            </w:r>
            <w:proofErr w:type="spellEnd"/>
          </w:p>
        </w:tc>
        <w:tc>
          <w:tcPr>
            <w:tcW w:w="5400" w:type="dxa"/>
          </w:tcPr>
          <w:p w14:paraId="2FDD5947" w14:textId="57FA9DBA" w:rsidR="00DF105F" w:rsidRDefault="00DF105F" w:rsidP="00EF5F8D">
            <w:pPr>
              <w:cnfStyle w:val="000000100000" w:firstRow="0" w:lastRow="0" w:firstColumn="0" w:lastColumn="0" w:oddVBand="0" w:evenVBand="0" w:oddHBand="1" w:evenHBand="0" w:firstRowFirstColumn="0" w:firstRowLastColumn="0" w:lastRowFirstColumn="0" w:lastRowLastColumn="0"/>
            </w:pPr>
            <w:r>
              <w:t>Town of East Hartford</w:t>
            </w:r>
          </w:p>
        </w:tc>
      </w:tr>
      <w:tr w:rsidR="00DF105F" w14:paraId="25647039"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0677E65F" w14:textId="7A81FC3F" w:rsidR="00DF105F" w:rsidRDefault="00DF105F" w:rsidP="00EF5F8D">
            <w:r>
              <w:t>Tom Roy</w:t>
            </w:r>
          </w:p>
        </w:tc>
        <w:tc>
          <w:tcPr>
            <w:tcW w:w="5400" w:type="dxa"/>
          </w:tcPr>
          <w:p w14:paraId="40CD773F" w14:textId="117C14FB" w:rsidR="00DF105F" w:rsidRPr="00B064F8" w:rsidRDefault="00DF105F" w:rsidP="00EF5F8D">
            <w:pPr>
              <w:cnfStyle w:val="000000000000" w:firstRow="0" w:lastRow="0" w:firstColumn="0" w:lastColumn="0" w:oddVBand="0" w:evenVBand="0" w:oddHBand="0" w:evenHBand="0" w:firstRowFirstColumn="0" w:firstRowLastColumn="0" w:lastRowFirstColumn="0" w:lastRowLastColumn="0"/>
            </w:pPr>
            <w:r>
              <w:t>Town of Simsbury</w:t>
            </w:r>
          </w:p>
        </w:tc>
      </w:tr>
      <w:tr w:rsidR="00DF105F" w14:paraId="4167580D"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75D3E0A" w14:textId="5D3A5C2A" w:rsidR="00DF105F" w:rsidRDefault="00DF105F" w:rsidP="00EF5F8D">
            <w:r>
              <w:t>Adam Kessler</w:t>
            </w:r>
          </w:p>
        </w:tc>
        <w:tc>
          <w:tcPr>
            <w:tcW w:w="5400" w:type="dxa"/>
          </w:tcPr>
          <w:p w14:paraId="2F21DEA6" w14:textId="292D6170" w:rsidR="00DF105F" w:rsidRPr="00B064F8" w:rsidRDefault="00DF105F" w:rsidP="00EF5F8D">
            <w:pPr>
              <w:cnfStyle w:val="000000100000" w:firstRow="0" w:lastRow="0" w:firstColumn="0" w:lastColumn="0" w:oddVBand="0" w:evenVBand="0" w:oddHBand="1" w:evenHBand="0" w:firstRowFirstColumn="0" w:firstRowLastColumn="0" w:lastRowFirstColumn="0" w:lastRowLastColumn="0"/>
            </w:pPr>
            <w:r>
              <w:t>Town of Simsbury</w:t>
            </w:r>
          </w:p>
        </w:tc>
      </w:tr>
      <w:tr w:rsidR="00DF105F" w14:paraId="07ACE971"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769C2E6C" w14:textId="14C3FB88" w:rsidR="00DF105F" w:rsidRDefault="00DF105F" w:rsidP="00EF5F8D">
            <w:r>
              <w:t>Grayson Wright</w:t>
            </w:r>
          </w:p>
        </w:tc>
        <w:tc>
          <w:tcPr>
            <w:tcW w:w="5400" w:type="dxa"/>
          </w:tcPr>
          <w:p w14:paraId="60ADD40D" w14:textId="408F421D" w:rsidR="00DF105F" w:rsidRPr="00B064F8" w:rsidRDefault="00DF105F" w:rsidP="00EF5F8D">
            <w:pPr>
              <w:cnfStyle w:val="000000000000" w:firstRow="0" w:lastRow="0" w:firstColumn="0" w:lastColumn="0" w:oddVBand="0" w:evenVBand="0" w:oddHBand="0" w:evenHBand="0" w:firstRowFirstColumn="0" w:firstRowLastColumn="0" w:lastRowFirstColumn="0" w:lastRowLastColumn="0"/>
            </w:pPr>
            <w:r>
              <w:t>CTDOT Policy and Planning</w:t>
            </w:r>
          </w:p>
        </w:tc>
      </w:tr>
      <w:tr w:rsidR="00DF105F" w14:paraId="18018F55"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D25D1BB" w14:textId="0194BDD2" w:rsidR="00DF105F" w:rsidRDefault="00DF105F" w:rsidP="00EF5F8D">
            <w:r>
              <w:t>Fred Kulakowski</w:t>
            </w:r>
          </w:p>
        </w:tc>
        <w:tc>
          <w:tcPr>
            <w:tcW w:w="5400" w:type="dxa"/>
          </w:tcPr>
          <w:p w14:paraId="5EEBD2C4" w14:textId="2C1D57ED" w:rsidR="00DF105F" w:rsidRPr="00B064F8" w:rsidRDefault="00DF105F" w:rsidP="00EF5F8D">
            <w:pPr>
              <w:cnfStyle w:val="000000100000" w:firstRow="0" w:lastRow="0" w:firstColumn="0" w:lastColumn="0" w:oddVBand="0" w:evenVBand="0" w:oddHBand="1" w:evenHBand="0" w:firstRowFirstColumn="0" w:firstRowLastColumn="0" w:lastRowFirstColumn="0" w:lastRowLastColumn="0"/>
            </w:pPr>
            <w:r>
              <w:t>CTDOT Traffic Engineering</w:t>
            </w:r>
          </w:p>
        </w:tc>
      </w:tr>
      <w:tr w:rsidR="00DF105F" w14:paraId="078DAB32"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4C8F5DD8" w14:textId="684B88B8" w:rsidR="00DF105F" w:rsidRDefault="00DF105F" w:rsidP="00EF5F8D">
            <w:r>
              <w:t>Jordan Vogt</w:t>
            </w:r>
          </w:p>
        </w:tc>
        <w:tc>
          <w:tcPr>
            <w:tcW w:w="5400" w:type="dxa"/>
          </w:tcPr>
          <w:p w14:paraId="330FFDF0" w14:textId="3881314B" w:rsidR="00DF105F" w:rsidRPr="00B064F8" w:rsidRDefault="00DF105F" w:rsidP="00EF5F8D">
            <w:pPr>
              <w:cnfStyle w:val="000000000000" w:firstRow="0" w:lastRow="0" w:firstColumn="0" w:lastColumn="0" w:oddVBand="0" w:evenVBand="0" w:oddHBand="0" w:evenHBand="0" w:firstRowFirstColumn="0" w:firstRowLastColumn="0" w:lastRowFirstColumn="0" w:lastRowLastColumn="0"/>
            </w:pPr>
            <w:r>
              <w:t>CTDOT Traffic Operations</w:t>
            </w:r>
          </w:p>
        </w:tc>
      </w:tr>
      <w:tr w:rsidR="00DF105F" w14:paraId="28D89203"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0064D97" w14:textId="6999429F" w:rsidR="00DF105F" w:rsidRDefault="00DF105F" w:rsidP="00EF5F8D">
            <w:r>
              <w:t>Marissa Pfaffinger</w:t>
            </w:r>
          </w:p>
        </w:tc>
        <w:tc>
          <w:tcPr>
            <w:tcW w:w="5400" w:type="dxa"/>
          </w:tcPr>
          <w:p w14:paraId="1CDB6C5B" w14:textId="26799676" w:rsidR="00DF105F" w:rsidRPr="00B064F8" w:rsidRDefault="00DF105F" w:rsidP="00EF5F8D">
            <w:pPr>
              <w:cnfStyle w:val="000000100000" w:firstRow="0" w:lastRow="0" w:firstColumn="0" w:lastColumn="0" w:oddVBand="0" w:evenVBand="0" w:oddHBand="1" w:evenHBand="0" w:firstRowFirstColumn="0" w:firstRowLastColumn="0" w:lastRowFirstColumn="0" w:lastRowLastColumn="0"/>
            </w:pPr>
            <w:r>
              <w:t>CTDOT Highway Design</w:t>
            </w:r>
          </w:p>
        </w:tc>
      </w:tr>
      <w:tr w:rsidR="00DF105F" w14:paraId="20CA657E"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70B7EEDB" w14:textId="3006F3B1" w:rsidR="00DF105F" w:rsidRDefault="00DF105F" w:rsidP="00EF5F8D">
            <w:r>
              <w:t>Andrew Correia</w:t>
            </w:r>
          </w:p>
        </w:tc>
        <w:tc>
          <w:tcPr>
            <w:tcW w:w="5400" w:type="dxa"/>
          </w:tcPr>
          <w:p w14:paraId="5B532BF6" w14:textId="0ED29381" w:rsidR="00DF105F" w:rsidRPr="00B064F8" w:rsidRDefault="00DF105F" w:rsidP="00EF5F8D">
            <w:pPr>
              <w:cnfStyle w:val="000000000000" w:firstRow="0" w:lastRow="0" w:firstColumn="0" w:lastColumn="0" w:oddVBand="0" w:evenVBand="0" w:oddHBand="0" w:evenHBand="0" w:firstRowFirstColumn="0" w:firstRowLastColumn="0" w:lastRowFirstColumn="0" w:lastRowLastColumn="0"/>
            </w:pPr>
            <w:r>
              <w:t>CTDOT Highway Design</w:t>
            </w:r>
          </w:p>
        </w:tc>
      </w:tr>
      <w:tr w:rsidR="00DF105F" w14:paraId="30ABFFC8"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B0C6DB2" w14:textId="6307577F" w:rsidR="00DF105F" w:rsidRDefault="00DF105F" w:rsidP="00EF5F8D">
            <w:r>
              <w:t>Edward Sabourin</w:t>
            </w:r>
          </w:p>
        </w:tc>
        <w:tc>
          <w:tcPr>
            <w:tcW w:w="5400" w:type="dxa"/>
          </w:tcPr>
          <w:p w14:paraId="66D9129D" w14:textId="318ABCEE" w:rsidR="00DF105F" w:rsidRDefault="00DF105F" w:rsidP="00EF5F8D">
            <w:pPr>
              <w:cnfStyle w:val="000000100000" w:firstRow="0" w:lastRow="0" w:firstColumn="0" w:lastColumn="0" w:oddVBand="0" w:evenVBand="0" w:oddHBand="1" w:evenHBand="0" w:firstRowFirstColumn="0" w:firstRowLastColumn="0" w:lastRowFirstColumn="0" w:lastRowLastColumn="0"/>
            </w:pPr>
            <w:r>
              <w:t>CTDOT</w:t>
            </w:r>
          </w:p>
        </w:tc>
      </w:tr>
      <w:tr w:rsidR="00DF105F" w14:paraId="0E8000FD"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37F93C00" w14:textId="3D3F789D" w:rsidR="00DF105F" w:rsidRDefault="00DF105F" w:rsidP="00EF5F8D">
            <w:r>
              <w:t>Kim Bradley</w:t>
            </w:r>
          </w:p>
        </w:tc>
        <w:tc>
          <w:tcPr>
            <w:tcW w:w="5400" w:type="dxa"/>
          </w:tcPr>
          <w:p w14:paraId="6F7FA23D" w14:textId="0C35F007" w:rsidR="00DF105F" w:rsidRPr="00B064F8" w:rsidRDefault="00DF105F" w:rsidP="00EF5F8D">
            <w:pPr>
              <w:cnfStyle w:val="000000000000" w:firstRow="0" w:lastRow="0" w:firstColumn="0" w:lastColumn="0" w:oddVBand="0" w:evenVBand="0" w:oddHBand="0" w:evenHBand="0" w:firstRowFirstColumn="0" w:firstRowLastColumn="0" w:lastRowFirstColumn="0" w:lastRowLastColumn="0"/>
            </w:pPr>
            <w:r>
              <w:t>CTDEEP Trails and Greenways Coordinator</w:t>
            </w:r>
          </w:p>
        </w:tc>
      </w:tr>
      <w:tr w:rsidR="00DF105F" w14:paraId="3C199191"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008A64B" w14:textId="13FCA6FD" w:rsidR="00DF105F" w:rsidRDefault="00DF105F" w:rsidP="00EF5F8D">
            <w:r>
              <w:t>Marc Nicol</w:t>
            </w:r>
          </w:p>
        </w:tc>
        <w:tc>
          <w:tcPr>
            <w:tcW w:w="5400" w:type="dxa"/>
          </w:tcPr>
          <w:p w14:paraId="16E075F2" w14:textId="2F479252" w:rsidR="00DF105F" w:rsidRPr="00B064F8" w:rsidRDefault="00DF105F" w:rsidP="00EF5F8D">
            <w:pPr>
              <w:cnfStyle w:val="000000100000" w:firstRow="0" w:lastRow="0" w:firstColumn="0" w:lastColumn="0" w:oddVBand="0" w:evenVBand="0" w:oddHBand="1" w:evenHBand="0" w:firstRowFirstColumn="0" w:firstRowLastColumn="0" w:lastRowFirstColumn="0" w:lastRowLastColumn="0"/>
            </w:pPr>
            <w:r>
              <w:t>Riverfront Recapture Director of Development</w:t>
            </w:r>
          </w:p>
        </w:tc>
      </w:tr>
      <w:tr w:rsidR="00DF105F" w14:paraId="7389AA25"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274FF9AF" w14:textId="7FC1509F" w:rsidR="00DF105F" w:rsidRDefault="00DF105F" w:rsidP="00EF5F8D">
            <w:r>
              <w:lastRenderedPageBreak/>
              <w:t xml:space="preserve">Martha </w:t>
            </w:r>
            <w:proofErr w:type="spellStart"/>
            <w:r>
              <w:t>Conneely</w:t>
            </w:r>
            <w:proofErr w:type="spellEnd"/>
          </w:p>
        </w:tc>
        <w:tc>
          <w:tcPr>
            <w:tcW w:w="5400" w:type="dxa"/>
          </w:tcPr>
          <w:p w14:paraId="422A8052" w14:textId="2FC5C40E" w:rsidR="00DF105F" w:rsidRPr="00B064F8" w:rsidRDefault="00DF105F" w:rsidP="00EF5F8D">
            <w:pPr>
              <w:cnfStyle w:val="000000000000" w:firstRow="0" w:lastRow="0" w:firstColumn="0" w:lastColumn="0" w:oddVBand="0" w:evenVBand="0" w:oddHBand="0" w:evenHBand="0" w:firstRowFirstColumn="0" w:firstRowLastColumn="0" w:lastRowFirstColumn="0" w:lastRowLastColumn="0"/>
            </w:pPr>
            <w:r>
              <w:t>Riverf</w:t>
            </w:r>
            <w:r w:rsidR="00D97043">
              <w:t>r</w:t>
            </w:r>
            <w:r>
              <w:t>ont Recapture Park Development Manager</w:t>
            </w:r>
          </w:p>
        </w:tc>
      </w:tr>
      <w:tr w:rsidR="00DF105F" w14:paraId="21E0326B"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8585743" w14:textId="4077662E" w:rsidR="00DF105F" w:rsidRDefault="00DF105F" w:rsidP="00EF5F8D">
            <w:r>
              <w:t>Steph Stroud</w:t>
            </w:r>
          </w:p>
        </w:tc>
        <w:tc>
          <w:tcPr>
            <w:tcW w:w="5400" w:type="dxa"/>
          </w:tcPr>
          <w:p w14:paraId="60185E22" w14:textId="6F3E5CFC" w:rsidR="00DF105F" w:rsidRPr="00B064F8" w:rsidRDefault="00DF105F" w:rsidP="00EF5F8D">
            <w:pPr>
              <w:cnfStyle w:val="000000100000" w:firstRow="0" w:lastRow="0" w:firstColumn="0" w:lastColumn="0" w:oddVBand="0" w:evenVBand="0" w:oddHBand="1" w:evenHBand="0" w:firstRowFirstColumn="0" w:firstRowLastColumn="0" w:lastRowFirstColumn="0" w:lastRowLastColumn="0"/>
            </w:pPr>
            <w:r>
              <w:t>National Park Service</w:t>
            </w:r>
          </w:p>
        </w:tc>
      </w:tr>
      <w:tr w:rsidR="00DF105F" w14:paraId="0924BF49" w14:textId="77777777" w:rsidTr="00E941B3">
        <w:tc>
          <w:tcPr>
            <w:cnfStyle w:val="001000000000" w:firstRow="0" w:lastRow="0" w:firstColumn="1" w:lastColumn="0" w:oddVBand="0" w:evenVBand="0" w:oddHBand="0" w:evenHBand="0" w:firstRowFirstColumn="0" w:firstRowLastColumn="0" w:lastRowFirstColumn="0" w:lastRowLastColumn="0"/>
            <w:tcW w:w="4225" w:type="dxa"/>
          </w:tcPr>
          <w:p w14:paraId="47E02DFD" w14:textId="5A6BFB9F" w:rsidR="00DF105F" w:rsidRDefault="00DF105F" w:rsidP="00EF5F8D">
            <w:r>
              <w:t>Bruce Donald</w:t>
            </w:r>
          </w:p>
        </w:tc>
        <w:tc>
          <w:tcPr>
            <w:tcW w:w="5400" w:type="dxa"/>
          </w:tcPr>
          <w:p w14:paraId="7E511F25" w14:textId="463C04BD" w:rsidR="00DF105F" w:rsidRDefault="00DF105F" w:rsidP="00EF5F8D">
            <w:pPr>
              <w:cnfStyle w:val="000000000000" w:firstRow="0" w:lastRow="0" w:firstColumn="0" w:lastColumn="0" w:oddVBand="0" w:evenVBand="0" w:oddHBand="0" w:evenHBand="0" w:firstRowFirstColumn="0" w:firstRowLastColumn="0" w:lastRowFirstColumn="0" w:lastRowLastColumn="0"/>
            </w:pPr>
            <w:r>
              <w:t>East Coast Greenway Alliance / CT Greenways Council</w:t>
            </w:r>
          </w:p>
        </w:tc>
      </w:tr>
      <w:tr w:rsidR="00DF105F" w14:paraId="57DB8C0E" w14:textId="77777777" w:rsidTr="00E9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A7F4B86" w14:textId="103760DB" w:rsidR="00DF105F" w:rsidRPr="000209D6" w:rsidRDefault="00DF105F" w:rsidP="00EF5F8D">
            <w:pPr>
              <w:rPr>
                <w:highlight w:val="yellow"/>
              </w:rPr>
            </w:pPr>
            <w:proofErr w:type="spellStart"/>
            <w:r w:rsidRPr="000209D6">
              <w:rPr>
                <w:highlight w:val="yellow"/>
              </w:rPr>
              <w:t>Soneill</w:t>
            </w:r>
            <w:proofErr w:type="spellEnd"/>
          </w:p>
        </w:tc>
        <w:tc>
          <w:tcPr>
            <w:tcW w:w="5400" w:type="dxa"/>
          </w:tcPr>
          <w:p w14:paraId="60813503" w14:textId="64283298" w:rsidR="00DF105F" w:rsidRPr="000209D6" w:rsidRDefault="00DF105F" w:rsidP="00EF5F8D">
            <w:pPr>
              <w:cnfStyle w:val="000000100000" w:firstRow="0" w:lastRow="0" w:firstColumn="0" w:lastColumn="0" w:oddVBand="0" w:evenVBand="0" w:oddHBand="1" w:evenHBand="0" w:firstRowFirstColumn="0" w:firstRowLastColumn="0" w:lastRowFirstColumn="0" w:lastRowLastColumn="0"/>
              <w:rPr>
                <w:highlight w:val="yellow"/>
              </w:rPr>
            </w:pPr>
            <w:r w:rsidRPr="000209D6">
              <w:rPr>
                <w:highlight w:val="yellow"/>
              </w:rPr>
              <w:t>???</w:t>
            </w:r>
          </w:p>
        </w:tc>
      </w:tr>
    </w:tbl>
    <w:p w14:paraId="6B13ADAA" w14:textId="77777777" w:rsidR="00D310E9" w:rsidRDefault="00D310E9" w:rsidP="00EF5F8D"/>
    <w:p w14:paraId="3A168005" w14:textId="6F891732" w:rsidR="00EF5F8D" w:rsidRPr="00EF5F8D" w:rsidRDefault="00EF5F8D" w:rsidP="00EF5F8D">
      <w:pPr>
        <w:rPr>
          <w:i/>
          <w:iCs/>
        </w:rPr>
      </w:pPr>
      <w:r w:rsidRPr="00EF5F8D">
        <w:rPr>
          <w:i/>
          <w:iCs/>
        </w:rPr>
        <w:t xml:space="preserve">The record below includes a brief description of each agenda item as well as the timestamp for the beginning of that discussion. The audio recording for this meeting is available at </w:t>
      </w:r>
      <w:hyperlink r:id="rId10" w:history="1">
        <w:r w:rsidRPr="00EF5F8D">
          <w:rPr>
            <w:rStyle w:val="Hyperlink"/>
            <w:i/>
            <w:iCs/>
            <w:color w:val="auto"/>
          </w:rPr>
          <w:t>www.crcog.org</w:t>
        </w:r>
      </w:hyperlink>
      <w:r w:rsidRPr="00EF5F8D">
        <w:rPr>
          <w:i/>
          <w:iCs/>
        </w:rPr>
        <w:t xml:space="preserve"> </w:t>
      </w:r>
    </w:p>
    <w:p w14:paraId="5FE93A76" w14:textId="77777777" w:rsidR="00EF5F8D" w:rsidRDefault="00EF5F8D" w:rsidP="00EF5F8D"/>
    <w:p w14:paraId="3BEEF418" w14:textId="0EBA2697" w:rsidR="001F3197" w:rsidRDefault="001F3197" w:rsidP="00753502">
      <w:pPr>
        <w:pStyle w:val="Heading2"/>
        <w:numPr>
          <w:ilvl w:val="0"/>
          <w:numId w:val="14"/>
        </w:numPr>
        <w:tabs>
          <w:tab w:val="left" w:pos="450"/>
        </w:tabs>
        <w:ind w:left="0" w:firstLine="0"/>
      </w:pPr>
      <w:r>
        <w:t>Welcome and Introduction</w:t>
      </w:r>
      <w:r w:rsidR="00D97043">
        <w:t xml:space="preserve"> </w:t>
      </w:r>
      <w:r w:rsidR="00D97043" w:rsidRPr="00BA3852">
        <w:rPr>
          <w:b w:val="0"/>
          <w:bCs/>
        </w:rPr>
        <w:t>(2:30)</w:t>
      </w:r>
    </w:p>
    <w:p w14:paraId="0813E1F4" w14:textId="13107B33" w:rsidR="00753502" w:rsidRDefault="009321AF" w:rsidP="00753502">
      <w:r>
        <w:t xml:space="preserve">Caitlin Palmer </w:t>
      </w:r>
      <w:r w:rsidR="00997980">
        <w:t>introduced the project a</w:t>
      </w:r>
      <w:r w:rsidR="002816BE">
        <w:t xml:space="preserve">nd the consultant team. All participants </w:t>
      </w:r>
      <w:r w:rsidR="000209D6">
        <w:t>of the meeting gave a brief introduction. Caitlin introduced CRCOG and their role in transportation planning in the region.</w:t>
      </w:r>
    </w:p>
    <w:p w14:paraId="52374C6B" w14:textId="77777777" w:rsidR="001A565D" w:rsidRPr="00753502" w:rsidRDefault="001A565D" w:rsidP="00753502"/>
    <w:p w14:paraId="3665161D" w14:textId="7225A8C3" w:rsidR="00BC052E" w:rsidRDefault="00251E20" w:rsidP="00753502">
      <w:pPr>
        <w:pStyle w:val="Heading2"/>
        <w:numPr>
          <w:ilvl w:val="0"/>
          <w:numId w:val="14"/>
        </w:numPr>
        <w:tabs>
          <w:tab w:val="left" w:pos="450"/>
        </w:tabs>
        <w:ind w:left="0" w:firstLine="0"/>
      </w:pPr>
      <w:r>
        <w:t>Project Overview</w:t>
      </w:r>
      <w:r w:rsidR="00D97043">
        <w:t xml:space="preserve"> </w:t>
      </w:r>
      <w:r w:rsidR="00D97043" w:rsidRPr="00BA3852">
        <w:rPr>
          <w:b w:val="0"/>
          <w:bCs/>
        </w:rPr>
        <w:t>(14:00)</w:t>
      </w:r>
    </w:p>
    <w:p w14:paraId="7FC17E53" w14:textId="44EEA7E7" w:rsidR="00A00171" w:rsidRDefault="00A00171" w:rsidP="00753502">
      <w:r>
        <w:t xml:space="preserve">Bruce </w:t>
      </w:r>
      <w:r w:rsidR="00267A85">
        <w:t xml:space="preserve">provided an overview of the </w:t>
      </w:r>
      <w:proofErr w:type="gramStart"/>
      <w:r w:rsidR="00267A85">
        <w:t>current status</w:t>
      </w:r>
      <w:proofErr w:type="gramEnd"/>
      <w:r w:rsidR="00267A85">
        <w:t xml:space="preserve"> of the East Coast Greenway (ECG) in its entirety along the east coast, in New England, and </w:t>
      </w:r>
      <w:r w:rsidR="00B937F9">
        <w:t xml:space="preserve">recent progress on closing the remaining trail gaps in Connecticut. He specifically noted the on-going construction of the </w:t>
      </w:r>
      <w:proofErr w:type="spellStart"/>
      <w:r w:rsidR="00B937F9">
        <w:t>Tariffville</w:t>
      </w:r>
      <w:proofErr w:type="spellEnd"/>
      <w:r w:rsidR="00B937F9">
        <w:t xml:space="preserve"> portions of the trail which will allow the trail to be re-routed via Simsbury and Bloomfield (instead of the current Route 185 on-road route). </w:t>
      </w:r>
      <w:r w:rsidR="008043AA">
        <w:t xml:space="preserve">He noted that the Tarriffville projects are about 2-months ahead of schedule due to the mild winter thus far. </w:t>
      </w:r>
    </w:p>
    <w:p w14:paraId="71D5119A" w14:textId="77777777" w:rsidR="008043AA" w:rsidRDefault="008043AA" w:rsidP="00753502"/>
    <w:p w14:paraId="2C81DD35" w14:textId="4F176DDF" w:rsidR="008043AA" w:rsidRDefault="008043AA" w:rsidP="00753502">
      <w:r>
        <w:t xml:space="preserve">Parker noted that the remaining </w:t>
      </w:r>
      <w:proofErr w:type="gramStart"/>
      <w:r>
        <w:t>10-12 mile</w:t>
      </w:r>
      <w:proofErr w:type="gramEnd"/>
      <w:r>
        <w:t xml:space="preserve"> gap included in this project presents many opportunities and these will be evaluated during the study. He also gave an overview of project goals and objectives and reiterated that this study will need to be endorsed by </w:t>
      </w:r>
      <w:r w:rsidR="00BC2CBB">
        <w:t>all the municipal councils at the conclusion of this study should this continue onto construction.</w:t>
      </w:r>
    </w:p>
    <w:p w14:paraId="53D2911D" w14:textId="77777777" w:rsidR="001A565D" w:rsidRPr="00753502" w:rsidRDefault="001A565D" w:rsidP="00753502"/>
    <w:p w14:paraId="4DC831D3" w14:textId="2B3A1F95" w:rsidR="00251E20" w:rsidRDefault="00251E20" w:rsidP="00753502">
      <w:pPr>
        <w:pStyle w:val="Heading2"/>
        <w:numPr>
          <w:ilvl w:val="0"/>
          <w:numId w:val="14"/>
        </w:numPr>
        <w:tabs>
          <w:tab w:val="left" w:pos="450"/>
        </w:tabs>
        <w:ind w:left="0" w:firstLine="0"/>
      </w:pPr>
      <w:r>
        <w:t>Project Branding</w:t>
      </w:r>
      <w:r w:rsidR="00BA3852">
        <w:t xml:space="preserve"> </w:t>
      </w:r>
      <w:r w:rsidR="00BA3852" w:rsidRPr="00BA3852">
        <w:rPr>
          <w:b w:val="0"/>
          <w:bCs/>
        </w:rPr>
        <w:t>(29:</w:t>
      </w:r>
      <w:r w:rsidR="00BA3852">
        <w:rPr>
          <w:b w:val="0"/>
          <w:bCs/>
        </w:rPr>
        <w:t>30)</w:t>
      </w:r>
    </w:p>
    <w:p w14:paraId="61D2B4FB" w14:textId="3FC650A8" w:rsidR="00753502" w:rsidRDefault="00BC2CBB" w:rsidP="00753502">
      <w:r>
        <w:t xml:space="preserve">Parker presented the project branding to be used during this project. The branding </w:t>
      </w:r>
      <w:r w:rsidR="00A74E73">
        <w:t xml:space="preserve">is </w:t>
      </w:r>
      <w:proofErr w:type="gramStart"/>
      <w:r w:rsidR="00A74E73">
        <w:t>similar to</w:t>
      </w:r>
      <w:proofErr w:type="gramEnd"/>
      <w:r w:rsidR="00A74E73">
        <w:t xml:space="preserve"> the overall East Coast Greenway logo and the ECG Alliance has seen this.</w:t>
      </w:r>
    </w:p>
    <w:p w14:paraId="74CD9906" w14:textId="77777777" w:rsidR="001A565D" w:rsidRPr="00753502" w:rsidRDefault="001A565D" w:rsidP="00753502"/>
    <w:p w14:paraId="20B09342" w14:textId="3FD37CAA" w:rsidR="00251E20" w:rsidRDefault="00251E20" w:rsidP="00753502">
      <w:pPr>
        <w:pStyle w:val="Heading2"/>
        <w:numPr>
          <w:ilvl w:val="0"/>
          <w:numId w:val="14"/>
        </w:numPr>
        <w:tabs>
          <w:tab w:val="left" w:pos="450"/>
        </w:tabs>
        <w:ind w:left="0" w:firstLine="0"/>
      </w:pPr>
      <w:r>
        <w:t>Overview of Scope and Schedule</w:t>
      </w:r>
      <w:r w:rsidR="00BA3852">
        <w:t xml:space="preserve"> </w:t>
      </w:r>
      <w:r w:rsidR="00BA3852">
        <w:rPr>
          <w:b w:val="0"/>
          <w:bCs/>
        </w:rPr>
        <w:t>(29:58)</w:t>
      </w:r>
    </w:p>
    <w:p w14:paraId="26B8E050" w14:textId="24C23E94" w:rsidR="00753502" w:rsidRDefault="00F26C90" w:rsidP="00753502">
      <w:r>
        <w:t xml:space="preserve">Parker reviewed the overall scope and schedule which consists of three major phases 1) Discover, 2) Analyze, and 3) Advance. He noted that we are </w:t>
      </w:r>
      <w:r w:rsidR="008036EF">
        <w:t xml:space="preserve">close to being complete with the existing conditions data collection and will present the findings </w:t>
      </w:r>
      <w:r w:rsidR="00124923">
        <w:t xml:space="preserve">later in the meeting. Engagement will be present throughout the project but be particularly active during the screening process. The screening process consists of two components, a </w:t>
      </w:r>
      <w:r w:rsidR="00130EDD">
        <w:t>screening analysis of 6 alternatives per gap, which will be scored, and a shortlist of 2-3 alternatives which will be further evaluated with graphics provided and undergo public outreach.</w:t>
      </w:r>
    </w:p>
    <w:p w14:paraId="75E1B3C8" w14:textId="77777777" w:rsidR="0029274E" w:rsidRDefault="0029274E" w:rsidP="00753502"/>
    <w:p w14:paraId="1441ABEA" w14:textId="53DBFDF5" w:rsidR="0029274E" w:rsidRDefault="0029274E" w:rsidP="00753502">
      <w:r>
        <w:t>Phil Goff (VHB) noted that Simsbury portion of this study is well underway and is anticipated to be completed in 6-</w:t>
      </w:r>
      <w:r w:rsidR="00957DC5">
        <w:t>months’ time</w:t>
      </w:r>
      <w:r>
        <w:t>. This portion of the study is running independently from the rest of the study as this has different needs and can run faster than the other gaps.</w:t>
      </w:r>
    </w:p>
    <w:p w14:paraId="3B59121A" w14:textId="77777777" w:rsidR="0029274E" w:rsidRDefault="0029274E" w:rsidP="00753502"/>
    <w:p w14:paraId="36C5DB6C" w14:textId="7089CE04" w:rsidR="0029274E" w:rsidRDefault="0029274E" w:rsidP="00753502">
      <w:r>
        <w:t xml:space="preserve">Parker noted that each community has had prior efforts which have suggested potential </w:t>
      </w:r>
      <w:r w:rsidR="00626811">
        <w:t xml:space="preserve">alignments for the East Coast Greenway throughout the years. He noted that these will be incorporated into this </w:t>
      </w:r>
      <w:proofErr w:type="gramStart"/>
      <w:r w:rsidR="00626811">
        <w:t>process</w:t>
      </w:r>
      <w:proofErr w:type="gramEnd"/>
      <w:r w:rsidR="00626811">
        <w:t xml:space="preserve"> but we will start fresh through the screening analysis. There is no pre-determined route for any of these gaps. He presented a list of all published prior efforts for each town and agency and requested that </w:t>
      </w:r>
      <w:r w:rsidR="00957DC5">
        <w:t xml:space="preserve">any missing studies be delivered to the project team. Bruce noted that </w:t>
      </w:r>
      <w:r w:rsidR="009B49D5">
        <w:t xml:space="preserve">there has been a lot of work at the University of Hartford and will provide documents related to their study. Jonathan noted that there is a current LOTCIP project on Park Ave connecting the High School to the </w:t>
      </w:r>
      <w:r w:rsidR="009B49D5">
        <w:lastRenderedPageBreak/>
        <w:t xml:space="preserve">town center and can provide that information. He said this may or may not be a part of the final greenway </w:t>
      </w:r>
      <w:proofErr w:type="gramStart"/>
      <w:r w:rsidR="009B49D5">
        <w:t>route</w:t>
      </w:r>
      <w:proofErr w:type="gramEnd"/>
      <w:r w:rsidR="009B49D5">
        <w:t xml:space="preserve"> but that trail provides a valuable connection on its own.</w:t>
      </w:r>
    </w:p>
    <w:p w14:paraId="3C40F25E" w14:textId="77777777" w:rsidR="009B49D5" w:rsidRDefault="009B49D5" w:rsidP="00753502"/>
    <w:p w14:paraId="4482008C" w14:textId="0A3540E7" w:rsidR="009B49D5" w:rsidRDefault="005C2B99" w:rsidP="00753502">
      <w:r>
        <w:t>Parker further described examples of the anticipated screening process and examples of products that could be created as part of this project.</w:t>
      </w:r>
    </w:p>
    <w:p w14:paraId="717258B0" w14:textId="77777777" w:rsidR="001A565D" w:rsidRPr="00753502" w:rsidRDefault="001A565D" w:rsidP="00753502"/>
    <w:p w14:paraId="7FF35CBF" w14:textId="3DF0C170" w:rsidR="00251E20" w:rsidRDefault="00251E20" w:rsidP="00753502">
      <w:pPr>
        <w:pStyle w:val="Heading2"/>
        <w:numPr>
          <w:ilvl w:val="0"/>
          <w:numId w:val="14"/>
        </w:numPr>
        <w:tabs>
          <w:tab w:val="left" w:pos="450"/>
        </w:tabs>
        <w:ind w:left="0" w:firstLine="0"/>
      </w:pPr>
      <w:r>
        <w:t>Public Involvement Overview</w:t>
      </w:r>
      <w:r w:rsidR="00BA3852">
        <w:t xml:space="preserve"> </w:t>
      </w:r>
      <w:r w:rsidR="00BA3852">
        <w:rPr>
          <w:b w:val="0"/>
          <w:bCs/>
        </w:rPr>
        <w:t>(43:05)</w:t>
      </w:r>
    </w:p>
    <w:p w14:paraId="116E03AF" w14:textId="29CCC1D7" w:rsidR="00753502" w:rsidRDefault="00994E56" w:rsidP="00753502">
      <w:r>
        <w:t xml:space="preserve">Kevin provided an overview of the public involvement which will occur during this study. There will be a mix of physical in-person components and online components to the public involvement for this study. Parker noted that each community will specifically have </w:t>
      </w:r>
      <w:r w:rsidR="00D443A8">
        <w:t xml:space="preserve">one public workshop and one public meeting. The pop-ups are anticipated to take place during the shortlist phase of this project and target communities that could be impacted by the trail route. </w:t>
      </w:r>
      <w:r w:rsidR="00900AA7">
        <w:t>Kevin noted that we have scoped stakeholder meetings and/or site visits and these can take place on an as-needed basis and the project team will be available as needed. Kevin gave an overview of the public involvement schedule which will include three rounds of public involvement at different stages of the project.</w:t>
      </w:r>
    </w:p>
    <w:p w14:paraId="222C5B91" w14:textId="77777777" w:rsidR="00900AA7" w:rsidRDefault="00900AA7" w:rsidP="00753502"/>
    <w:p w14:paraId="10C1FB1B" w14:textId="58760E04" w:rsidR="00900AA7" w:rsidRDefault="00900AA7" w:rsidP="00753502">
      <w:r>
        <w:t xml:space="preserve">Caitlin gave an overview of the findings of the Environmental Justice and Limited English Proficiency (LEP) memo. </w:t>
      </w:r>
      <w:r w:rsidR="00BF0D50">
        <w:t xml:space="preserve">The results found that areas in Bloomfield, Hartford, and East Hartford met the criteria for a Primary EJ Target Area. The language findings found that Spanish is a primary EJ target </w:t>
      </w:r>
      <w:proofErr w:type="gramStart"/>
      <w:r w:rsidR="00BF0D50">
        <w:t>language</w:t>
      </w:r>
      <w:proofErr w:type="gramEnd"/>
      <w:r w:rsidR="00BF0D50">
        <w:t xml:space="preserve"> and that Portuguese is a secondary EJ target language. The Portuguese </w:t>
      </w:r>
      <w:r w:rsidR="00D3749F">
        <w:t xml:space="preserve">area is in the southwest part of Hartford and may not be directly impacted by proposed ECG routing. The project team will defer to the </w:t>
      </w:r>
      <w:r w:rsidR="00CF5458">
        <w:t>city</w:t>
      </w:r>
      <w:r w:rsidR="00D3749F">
        <w:t xml:space="preserve"> in how to handle Portuguese considerations through this project. </w:t>
      </w:r>
    </w:p>
    <w:p w14:paraId="74BE61A6" w14:textId="77777777" w:rsidR="001A565D" w:rsidRDefault="001A565D" w:rsidP="00753502"/>
    <w:p w14:paraId="7EAF63BB" w14:textId="3EE0FA70" w:rsidR="005C2B99" w:rsidRDefault="005C2B99" w:rsidP="005C2B99">
      <w:pPr>
        <w:pStyle w:val="Heading2"/>
        <w:numPr>
          <w:ilvl w:val="0"/>
          <w:numId w:val="14"/>
        </w:numPr>
        <w:tabs>
          <w:tab w:val="left" w:pos="450"/>
        </w:tabs>
        <w:ind w:left="0" w:firstLine="0"/>
      </w:pPr>
      <w:r>
        <w:t>Advisory Committee Role</w:t>
      </w:r>
      <w:r w:rsidR="00BA3852">
        <w:t xml:space="preserve"> </w:t>
      </w:r>
      <w:r w:rsidR="00BA3852">
        <w:rPr>
          <w:b w:val="0"/>
          <w:bCs/>
        </w:rPr>
        <w:t>(5</w:t>
      </w:r>
      <w:r w:rsidR="00937088">
        <w:rPr>
          <w:b w:val="0"/>
          <w:bCs/>
        </w:rPr>
        <w:t>2:05)</w:t>
      </w:r>
    </w:p>
    <w:p w14:paraId="5C2665DE" w14:textId="2BFEFF1C" w:rsidR="00B9557B" w:rsidRDefault="00A61A77" w:rsidP="00753502">
      <w:r>
        <w:t xml:space="preserve">Parker reiterated the advisory committee’s role as the conduit between municipal leadership and staff and the project team. The plan will go to councils for final endorsement. </w:t>
      </w:r>
      <w:r w:rsidR="001B1E6F">
        <w:t>Additionally,</w:t>
      </w:r>
      <w:r>
        <w:t xml:space="preserve"> the committee will </w:t>
      </w:r>
      <w:r w:rsidR="00CE6192">
        <w:t xml:space="preserve">guide technical and public process during the entirety of the project. This could include shaping the screening process for this study but also providing comment to documents prior to these being made public. </w:t>
      </w:r>
    </w:p>
    <w:p w14:paraId="4847E90B" w14:textId="77777777" w:rsidR="00B9557B" w:rsidRDefault="00B9557B" w:rsidP="00753502"/>
    <w:p w14:paraId="597EFD52" w14:textId="0D15C895" w:rsidR="003D4120" w:rsidRDefault="003D4120" w:rsidP="00753502">
      <w:r>
        <w:t xml:space="preserve">Grayson noted that a Pitch Meeting to CTDOT should be included in the study. Project staff indicated that this is included and </w:t>
      </w:r>
      <w:r w:rsidR="001A29A5">
        <w:t>is identified prior to the finalization of the final report. The timing could be reevaluated in the future to determine when it makes sense to hold this meeting.</w:t>
      </w:r>
    </w:p>
    <w:p w14:paraId="76807376" w14:textId="77777777" w:rsidR="003D4120" w:rsidRPr="00753502" w:rsidRDefault="003D4120" w:rsidP="00753502"/>
    <w:p w14:paraId="428BA0C2" w14:textId="1C6DCF53" w:rsidR="00251E20" w:rsidRDefault="00251E20" w:rsidP="00753502">
      <w:pPr>
        <w:pStyle w:val="Heading2"/>
        <w:numPr>
          <w:ilvl w:val="0"/>
          <w:numId w:val="14"/>
        </w:numPr>
        <w:tabs>
          <w:tab w:val="left" w:pos="450"/>
        </w:tabs>
        <w:ind w:left="0" w:firstLine="0"/>
      </w:pPr>
      <w:r>
        <w:t>Next Steps</w:t>
      </w:r>
      <w:r w:rsidR="00937088">
        <w:t xml:space="preserve"> </w:t>
      </w:r>
      <w:r w:rsidR="00937088">
        <w:rPr>
          <w:b w:val="0"/>
          <w:bCs/>
        </w:rPr>
        <w:t>(53:06)</w:t>
      </w:r>
    </w:p>
    <w:p w14:paraId="1CECE764" w14:textId="6586E27A" w:rsidR="00EF10DC" w:rsidRDefault="00EF10DC" w:rsidP="00EF10DC">
      <w:r>
        <w:t xml:space="preserve">Parker </w:t>
      </w:r>
      <w:r w:rsidR="001A29A5">
        <w:t>continued</w:t>
      </w:r>
      <w:r>
        <w:t xml:space="preserve"> with an overview of next steps for committee members. Parker noted that proposed March and April meetings are coming quickly and should be identified. </w:t>
      </w:r>
    </w:p>
    <w:p w14:paraId="0F59DE51" w14:textId="77777777" w:rsidR="00492A2F" w:rsidRDefault="00492A2F" w:rsidP="00EF10DC"/>
    <w:p w14:paraId="2ACD82D5" w14:textId="32B4E938" w:rsidR="00492A2F" w:rsidRDefault="00492A2F" w:rsidP="00EF10DC">
      <w:r>
        <w:t xml:space="preserve">Staff from East Hartford noted that the Raymond Public Library should be considered for the public workshop. </w:t>
      </w:r>
    </w:p>
    <w:p w14:paraId="7F432D74" w14:textId="77777777" w:rsidR="00C951BB" w:rsidRDefault="00C951BB" w:rsidP="00EF10DC"/>
    <w:p w14:paraId="0CA187FF" w14:textId="505A01F2" w:rsidR="00C951BB" w:rsidRDefault="00E21134" w:rsidP="00EF10DC">
      <w:r>
        <w:t>Staff from Riverfront Recapture offered the boathouse as a venue, but this floods during spring time. Parker noted this could be considered as a summer pop-up venue in the future.</w:t>
      </w:r>
    </w:p>
    <w:p w14:paraId="1082FB19" w14:textId="77777777" w:rsidR="00E21134" w:rsidRDefault="00E21134" w:rsidP="00EF10DC"/>
    <w:p w14:paraId="4B7C6C90" w14:textId="729EDDC3" w:rsidR="00067FAC" w:rsidRDefault="00067FAC" w:rsidP="00EF10DC">
      <w:r>
        <w:t xml:space="preserve">Staff from Hartford will get back to the project team. They noted that April will host Earth Day events and could be </w:t>
      </w:r>
      <w:r w:rsidR="00430570">
        <w:t xml:space="preserve">coordinated with those events. </w:t>
      </w:r>
      <w:r w:rsidR="003F362A">
        <w:t xml:space="preserve">Parker suggested that the venue </w:t>
      </w:r>
      <w:proofErr w:type="gramStart"/>
      <w:r w:rsidR="003F362A">
        <w:t>be located in</w:t>
      </w:r>
      <w:proofErr w:type="gramEnd"/>
      <w:r w:rsidR="003F362A">
        <w:t xml:space="preserve"> the North End as most alignment options likely impact this neighborhood. </w:t>
      </w:r>
    </w:p>
    <w:p w14:paraId="4971D387" w14:textId="77777777" w:rsidR="00067FAC" w:rsidRDefault="00067FAC" w:rsidP="00EF10DC"/>
    <w:p w14:paraId="4F0889D0" w14:textId="30B98462" w:rsidR="00E21134" w:rsidRDefault="00067FAC" w:rsidP="00EF10DC">
      <w:r>
        <w:t xml:space="preserve">Staff from Bloomfield noted that the Human Services Building should be considered for the public workshop. This </w:t>
      </w:r>
      <w:r w:rsidR="00080843">
        <w:t>location could be on the trail</w:t>
      </w:r>
      <w:r w:rsidR="009A678D">
        <w:t xml:space="preserve">. </w:t>
      </w:r>
    </w:p>
    <w:p w14:paraId="33D5B3DF" w14:textId="77777777" w:rsidR="001A29A5" w:rsidRDefault="001A29A5" w:rsidP="00EF10DC"/>
    <w:p w14:paraId="62263AB1" w14:textId="2A5F7057" w:rsidR="001A29A5" w:rsidRDefault="001A29A5" w:rsidP="00EF10DC">
      <w:r>
        <w:lastRenderedPageBreak/>
        <w:t xml:space="preserve">Parker concluded the presentation with an overview of the two online tools completed thus far and asked for Advisory Committee input into these tools. </w:t>
      </w:r>
    </w:p>
    <w:p w14:paraId="07D74A75" w14:textId="77777777" w:rsidR="00EF10DC" w:rsidRPr="00EF10DC" w:rsidRDefault="00EF10DC" w:rsidP="00EF10DC"/>
    <w:p w14:paraId="4E7828C0" w14:textId="2E2E4C45" w:rsidR="00251E20" w:rsidRDefault="00251E20" w:rsidP="00753502">
      <w:pPr>
        <w:pStyle w:val="Heading2"/>
        <w:numPr>
          <w:ilvl w:val="0"/>
          <w:numId w:val="14"/>
        </w:numPr>
        <w:tabs>
          <w:tab w:val="left" w:pos="450"/>
        </w:tabs>
        <w:ind w:left="0" w:firstLine="0"/>
      </w:pPr>
      <w:r>
        <w:t>Public Comment</w:t>
      </w:r>
      <w:r w:rsidR="00937088">
        <w:t xml:space="preserve"> </w:t>
      </w:r>
      <w:r w:rsidR="00937088">
        <w:rPr>
          <w:b w:val="0"/>
          <w:bCs/>
        </w:rPr>
        <w:t>(1:07:15)</w:t>
      </w:r>
      <w:r w:rsidR="00753502">
        <w:t xml:space="preserve"> </w:t>
      </w:r>
    </w:p>
    <w:p w14:paraId="6253DC47" w14:textId="4130B8FA" w:rsidR="00753502" w:rsidRDefault="00C054F0" w:rsidP="00753502">
      <w:r>
        <w:t>No one chose to speak</w:t>
      </w:r>
      <w:r w:rsidR="001D3730">
        <w:t>.</w:t>
      </w:r>
    </w:p>
    <w:p w14:paraId="0535145C" w14:textId="605AB01D" w:rsidR="00937088" w:rsidRDefault="00937088" w:rsidP="00753502"/>
    <w:p w14:paraId="12232633" w14:textId="69FDC46D" w:rsidR="00937088" w:rsidRPr="00937088" w:rsidRDefault="00937088" w:rsidP="00753502">
      <w:pPr>
        <w:rPr>
          <w:b/>
          <w:bCs/>
        </w:rPr>
      </w:pPr>
      <w:r w:rsidRPr="00937088">
        <w:rPr>
          <w:b/>
          <w:bCs/>
        </w:rPr>
        <w:t>Meeting ended 1:07:58</w:t>
      </w:r>
    </w:p>
    <w:p w14:paraId="37586DCE" w14:textId="77777777" w:rsidR="00753502" w:rsidRPr="00753502" w:rsidRDefault="00753502" w:rsidP="00753502"/>
    <w:p w14:paraId="18DCA832" w14:textId="5697E574" w:rsidR="00BC052E" w:rsidRPr="00EF5F8D" w:rsidRDefault="00BC052E" w:rsidP="00EF5F8D"/>
    <w:sectPr w:rsidR="00BC052E" w:rsidRPr="00EF5F8D" w:rsidSect="002938F5">
      <w:headerReference w:type="default" r:id="rId11"/>
      <w:footerReference w:type="even" r:id="rId12"/>
      <w:footerReference w:type="default" r:id="rId13"/>
      <w:footerReference w:type="first" r:id="rId14"/>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AC64" w14:textId="77777777" w:rsidR="002708A3" w:rsidRDefault="002708A3" w:rsidP="00EF5F8D">
      <w:r>
        <w:separator/>
      </w:r>
    </w:p>
    <w:p w14:paraId="021D6727" w14:textId="77777777" w:rsidR="002708A3" w:rsidRDefault="002708A3" w:rsidP="00EF5F8D"/>
    <w:p w14:paraId="3D0AE915" w14:textId="77777777" w:rsidR="002708A3" w:rsidRDefault="002708A3" w:rsidP="00EF5F8D"/>
  </w:endnote>
  <w:endnote w:type="continuationSeparator" w:id="0">
    <w:p w14:paraId="21DA3E38" w14:textId="77777777" w:rsidR="002708A3" w:rsidRDefault="002708A3" w:rsidP="00EF5F8D">
      <w:r>
        <w:continuationSeparator/>
      </w:r>
    </w:p>
    <w:p w14:paraId="4C91B86B" w14:textId="77777777" w:rsidR="002708A3" w:rsidRDefault="002708A3" w:rsidP="00EF5F8D"/>
    <w:p w14:paraId="0D5CC50E" w14:textId="77777777" w:rsidR="002708A3" w:rsidRDefault="002708A3" w:rsidP="00EF5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Pro Extra Light">
    <w:altName w:val="Calibri"/>
    <w:panose1 w:val="00000000000000000000"/>
    <w:charset w:val="00"/>
    <w:family w:val="modern"/>
    <w:notTrueType/>
    <w:pitch w:val="variable"/>
    <w:sig w:usb0="A00002AF" w:usb1="5000004B" w:usb2="00000000" w:usb3="00000000" w:csb0="0000019F" w:csb1="00000000"/>
  </w:font>
  <w:font w:name="Sofia Pro">
    <w:altName w:val="Calibri"/>
    <w:panose1 w:val="00000000000000000000"/>
    <w:charset w:val="00"/>
    <w:family w:val="modern"/>
    <w:notTrueType/>
    <w:pitch w:val="variable"/>
    <w:sig w:usb0="A00002AF" w:usb1="5000004B" w:usb2="00000000" w:usb3="00000000" w:csb0="0000019F" w:csb1="00000000"/>
  </w:font>
  <w:font w:name="Times New Roman (Headings CS)">
    <w:altName w:val="Times New Roman"/>
    <w:panose1 w:val="00000000000000000000"/>
    <w:charset w:val="00"/>
    <w:family w:val="roman"/>
    <w:notTrueType/>
    <w:pitch w:val="default"/>
  </w:font>
  <w:font w:name="Sofia Pro Semi Bold">
    <w:altName w:val="Calibri"/>
    <w:panose1 w:val="00000000000000000000"/>
    <w:charset w:val="00"/>
    <w:family w:val="modern"/>
    <w:notTrueType/>
    <w:pitch w:val="variable"/>
    <w:sig w:usb0="A00002AF" w:usb1="5000004B" w:usb2="00000000" w:usb3="00000000" w:csb0="0000019F" w:csb1="00000000"/>
  </w:font>
  <w:font w:name="Sofia Pro Medium">
    <w:altName w:val="Calibri"/>
    <w:panose1 w:val="000000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545328"/>
      <w:docPartObj>
        <w:docPartGallery w:val="Page Numbers (Bottom of Page)"/>
        <w:docPartUnique/>
      </w:docPartObj>
    </w:sdtPr>
    <w:sdtContent>
      <w:p w14:paraId="490F0EE9" w14:textId="77777777" w:rsidR="00DB2B9C" w:rsidRDefault="00DB2B9C" w:rsidP="00EF5F8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BDDA1" w14:textId="77777777" w:rsidR="00DB2B9C" w:rsidRDefault="00DB2B9C" w:rsidP="00EF5F8D">
    <w:pPr>
      <w:pStyle w:val="Footer"/>
    </w:pPr>
  </w:p>
  <w:p w14:paraId="08A04333" w14:textId="77777777" w:rsidR="009E3BCB" w:rsidRDefault="009E3BCB" w:rsidP="00EF5F8D"/>
  <w:p w14:paraId="564B8DD9" w14:textId="77777777" w:rsidR="009E3BCB" w:rsidRDefault="009E3BCB" w:rsidP="00EF5F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436290"/>
      <w:docPartObj>
        <w:docPartGallery w:val="Page Numbers (Bottom of Page)"/>
        <w:docPartUnique/>
      </w:docPartObj>
    </w:sdtPr>
    <w:sdtContent>
      <w:p w14:paraId="7042889C" w14:textId="75B85250" w:rsidR="00DB2B9C" w:rsidRPr="002938F5" w:rsidRDefault="00511575" w:rsidP="00EF5F8D">
        <w:pPr>
          <w:pStyle w:val="Footer"/>
          <w:rPr>
            <w:sz w:val="18"/>
            <w:szCs w:val="18"/>
          </w:rPr>
        </w:pPr>
        <w:r>
          <w:rPr>
            <w:noProof/>
          </w:rPr>
          <w:drawing>
            <wp:anchor distT="0" distB="0" distL="114300" distR="114300" simplePos="0" relativeHeight="251660288" behindDoc="0" locked="0" layoutInCell="1" allowOverlap="1" wp14:anchorId="7C930D8C" wp14:editId="76E70983">
              <wp:simplePos x="0" y="0"/>
              <wp:positionH relativeFrom="margin">
                <wp:align>right</wp:align>
              </wp:positionH>
              <wp:positionV relativeFrom="paragraph">
                <wp:posOffset>-263459</wp:posOffset>
              </wp:positionV>
              <wp:extent cx="902335" cy="41148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11480"/>
                      </a:xfrm>
                      <a:prstGeom prst="rect">
                        <a:avLst/>
                      </a:prstGeom>
                      <a:noFill/>
                      <a:ln>
                        <a:noFill/>
                      </a:ln>
                    </pic:spPr>
                  </pic:pic>
                </a:graphicData>
              </a:graphic>
            </wp:anchor>
          </w:drawing>
        </w:r>
        <w:r w:rsidR="002938F5">
          <w:rPr>
            <w:rStyle w:val="PageNumber"/>
          </w:rPr>
          <w:t xml:space="preserve">Page </w:t>
        </w:r>
        <w:r w:rsidR="00DB2B9C" w:rsidRPr="00DB2B9C">
          <w:rPr>
            <w:rStyle w:val="PageNumber"/>
          </w:rPr>
          <w:fldChar w:fldCharType="begin"/>
        </w:r>
        <w:r w:rsidR="00DB2B9C" w:rsidRPr="00DB2B9C">
          <w:rPr>
            <w:rStyle w:val="PageNumber"/>
          </w:rPr>
          <w:instrText xml:space="preserve"> PAGE </w:instrText>
        </w:r>
        <w:r w:rsidR="00DB2B9C" w:rsidRPr="00DB2B9C">
          <w:rPr>
            <w:rStyle w:val="PageNumber"/>
          </w:rPr>
          <w:fldChar w:fldCharType="separate"/>
        </w:r>
        <w:r w:rsidR="00DB2B9C" w:rsidRPr="00DB2B9C">
          <w:rPr>
            <w:rStyle w:val="PageNumber"/>
          </w:rPr>
          <w:t>1</w:t>
        </w:r>
        <w:r w:rsidR="00DB2B9C" w:rsidRPr="00DB2B9C">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3178" w14:textId="601FF5F0" w:rsidR="00511575" w:rsidRDefault="00511575" w:rsidP="00511575">
    <w:pPr>
      <w:pStyle w:val="Footer"/>
      <w:jc w:val="right"/>
    </w:pPr>
    <w:r>
      <w:rPr>
        <w:noProof/>
      </w:rPr>
      <w:drawing>
        <wp:inline distT="0" distB="0" distL="0" distR="0" wp14:anchorId="2FB6AA54" wp14:editId="0DAE0B0F">
          <wp:extent cx="902525" cy="41195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100" cy="419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7B7C" w14:textId="77777777" w:rsidR="002708A3" w:rsidRDefault="002708A3" w:rsidP="00EF5F8D">
      <w:r>
        <w:separator/>
      </w:r>
    </w:p>
    <w:p w14:paraId="0E8D4DB2" w14:textId="77777777" w:rsidR="002708A3" w:rsidRDefault="002708A3" w:rsidP="00EF5F8D"/>
    <w:p w14:paraId="5DEA4CB3" w14:textId="77777777" w:rsidR="002708A3" w:rsidRDefault="002708A3" w:rsidP="00EF5F8D"/>
  </w:footnote>
  <w:footnote w:type="continuationSeparator" w:id="0">
    <w:p w14:paraId="4AD7744A" w14:textId="77777777" w:rsidR="002708A3" w:rsidRDefault="002708A3" w:rsidP="00EF5F8D">
      <w:r>
        <w:continuationSeparator/>
      </w:r>
    </w:p>
    <w:p w14:paraId="469517A5" w14:textId="77777777" w:rsidR="002708A3" w:rsidRDefault="002708A3" w:rsidP="00EF5F8D"/>
    <w:p w14:paraId="60B8F54C" w14:textId="77777777" w:rsidR="002708A3" w:rsidRDefault="002708A3" w:rsidP="00EF5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E98E" w14:textId="381B9B1C" w:rsidR="009E3BCB" w:rsidRDefault="00890292" w:rsidP="002938F5">
    <w:pPr>
      <w:pStyle w:val="Header"/>
    </w:pPr>
    <w:r>
      <w:rPr>
        <w:noProof/>
      </w:rPr>
      <w:drawing>
        <wp:anchor distT="0" distB="0" distL="114300" distR="114300" simplePos="0" relativeHeight="251659264" behindDoc="0" locked="0" layoutInCell="1" allowOverlap="1" wp14:anchorId="5FD5B4C9" wp14:editId="2067460E">
          <wp:simplePos x="0" y="0"/>
          <wp:positionH relativeFrom="margin">
            <wp:align>right</wp:align>
          </wp:positionH>
          <wp:positionV relativeFrom="paragraph">
            <wp:posOffset>-143436</wp:posOffset>
          </wp:positionV>
          <wp:extent cx="296545" cy="527050"/>
          <wp:effectExtent l="0" t="0" r="8255" b="6350"/>
          <wp:wrapThrough wrapText="bothSides">
            <wp:wrapPolygon edited="0">
              <wp:start x="0" y="0"/>
              <wp:lineTo x="0" y="21080"/>
              <wp:lineTo x="20814" y="21080"/>
              <wp:lineTo x="20814" y="0"/>
              <wp:lineTo x="0" y="0"/>
            </wp:wrapPolygon>
          </wp:wrapThrough>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6545" cy="52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5074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9296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740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2E01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FC2D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3A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DE3F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748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B5C158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09273AF"/>
    <w:multiLevelType w:val="multilevel"/>
    <w:tmpl w:val="24042B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AF0E59"/>
    <w:multiLevelType w:val="multilevel"/>
    <w:tmpl w:val="6B76E6EA"/>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14583B"/>
    <w:multiLevelType w:val="hybridMultilevel"/>
    <w:tmpl w:val="AABC59A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A05F73"/>
    <w:multiLevelType w:val="hybridMultilevel"/>
    <w:tmpl w:val="24C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D6875"/>
    <w:multiLevelType w:val="multilevel"/>
    <w:tmpl w:val="0409001F"/>
    <w:numStyleLink w:val="111111"/>
  </w:abstractNum>
  <w:abstractNum w:abstractNumId="14" w15:restartNumberingAfterBreak="0">
    <w:nsid w:val="7E7B11B4"/>
    <w:multiLevelType w:val="multilevel"/>
    <w:tmpl w:val="0409001F"/>
    <w:styleLink w:val="111111"/>
    <w:lvl w:ilvl="0">
      <w:start w:val="1"/>
      <w:numFmt w:val="decimal"/>
      <w:pStyle w:val="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2505678">
    <w:abstractNumId w:val="0"/>
  </w:num>
  <w:num w:numId="2" w16cid:durableId="1725906584">
    <w:abstractNumId w:val="1"/>
  </w:num>
  <w:num w:numId="3" w16cid:durableId="752119382">
    <w:abstractNumId w:val="2"/>
  </w:num>
  <w:num w:numId="4" w16cid:durableId="169489477">
    <w:abstractNumId w:val="3"/>
  </w:num>
  <w:num w:numId="5" w16cid:durableId="1399014415">
    <w:abstractNumId w:val="9"/>
  </w:num>
  <w:num w:numId="6" w16cid:durableId="636105717">
    <w:abstractNumId w:val="4"/>
  </w:num>
  <w:num w:numId="7" w16cid:durableId="164441020">
    <w:abstractNumId w:val="5"/>
  </w:num>
  <w:num w:numId="8" w16cid:durableId="1760254872">
    <w:abstractNumId w:val="6"/>
  </w:num>
  <w:num w:numId="9" w16cid:durableId="1970816866">
    <w:abstractNumId w:val="7"/>
  </w:num>
  <w:num w:numId="10" w16cid:durableId="1597708675">
    <w:abstractNumId w:val="8"/>
  </w:num>
  <w:num w:numId="11" w16cid:durableId="643313966">
    <w:abstractNumId w:val="14"/>
  </w:num>
  <w:num w:numId="12" w16cid:durableId="615867725">
    <w:abstractNumId w:val="10"/>
  </w:num>
  <w:num w:numId="13" w16cid:durableId="748693145">
    <w:abstractNumId w:val="13"/>
  </w:num>
  <w:num w:numId="14" w16cid:durableId="192231012">
    <w:abstractNumId w:val="11"/>
  </w:num>
  <w:num w:numId="15" w16cid:durableId="15709678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2B"/>
    <w:rsid w:val="00016F4B"/>
    <w:rsid w:val="000209D6"/>
    <w:rsid w:val="00032652"/>
    <w:rsid w:val="00067FAC"/>
    <w:rsid w:val="00080843"/>
    <w:rsid w:val="000A6006"/>
    <w:rsid w:val="000A76B8"/>
    <w:rsid w:val="000B3E6F"/>
    <w:rsid w:val="000D0B46"/>
    <w:rsid w:val="00124923"/>
    <w:rsid w:val="00130EDD"/>
    <w:rsid w:val="001434DB"/>
    <w:rsid w:val="00144682"/>
    <w:rsid w:val="001921EB"/>
    <w:rsid w:val="00196404"/>
    <w:rsid w:val="001A29A5"/>
    <w:rsid w:val="001A565D"/>
    <w:rsid w:val="001B1E6F"/>
    <w:rsid w:val="001D3730"/>
    <w:rsid w:val="001D7D6E"/>
    <w:rsid w:val="001F00DF"/>
    <w:rsid w:val="001F3197"/>
    <w:rsid w:val="00244FD2"/>
    <w:rsid w:val="00251E20"/>
    <w:rsid w:val="0025498F"/>
    <w:rsid w:val="00267A85"/>
    <w:rsid w:val="002708A3"/>
    <w:rsid w:val="002816BE"/>
    <w:rsid w:val="00283279"/>
    <w:rsid w:val="0029274E"/>
    <w:rsid w:val="002938F5"/>
    <w:rsid w:val="00331C3E"/>
    <w:rsid w:val="00381782"/>
    <w:rsid w:val="00393EF7"/>
    <w:rsid w:val="003D4120"/>
    <w:rsid w:val="003F362A"/>
    <w:rsid w:val="0040107A"/>
    <w:rsid w:val="00430570"/>
    <w:rsid w:val="00444BD2"/>
    <w:rsid w:val="00483603"/>
    <w:rsid w:val="00492A2F"/>
    <w:rsid w:val="00494BE4"/>
    <w:rsid w:val="004C77AB"/>
    <w:rsid w:val="00511575"/>
    <w:rsid w:val="005517AC"/>
    <w:rsid w:val="00575A96"/>
    <w:rsid w:val="00577191"/>
    <w:rsid w:val="00585BD8"/>
    <w:rsid w:val="00596BC9"/>
    <w:rsid w:val="005C2B99"/>
    <w:rsid w:val="006066AB"/>
    <w:rsid w:val="00626811"/>
    <w:rsid w:val="0067727B"/>
    <w:rsid w:val="00704C8F"/>
    <w:rsid w:val="00753502"/>
    <w:rsid w:val="00780680"/>
    <w:rsid w:val="0078519E"/>
    <w:rsid w:val="007A3313"/>
    <w:rsid w:val="008036EF"/>
    <w:rsid w:val="008043AA"/>
    <w:rsid w:val="00810251"/>
    <w:rsid w:val="00814F8A"/>
    <w:rsid w:val="00856A34"/>
    <w:rsid w:val="008647D6"/>
    <w:rsid w:val="008859E8"/>
    <w:rsid w:val="00890292"/>
    <w:rsid w:val="00900AA7"/>
    <w:rsid w:val="009321AF"/>
    <w:rsid w:val="00937088"/>
    <w:rsid w:val="00957DC5"/>
    <w:rsid w:val="00994E56"/>
    <w:rsid w:val="00997980"/>
    <w:rsid w:val="009A678D"/>
    <w:rsid w:val="009B49D5"/>
    <w:rsid w:val="009E3BCB"/>
    <w:rsid w:val="00A00171"/>
    <w:rsid w:val="00A61A77"/>
    <w:rsid w:val="00A74E73"/>
    <w:rsid w:val="00AD5CFE"/>
    <w:rsid w:val="00AF2F23"/>
    <w:rsid w:val="00B064F8"/>
    <w:rsid w:val="00B8222A"/>
    <w:rsid w:val="00B937F9"/>
    <w:rsid w:val="00B9557B"/>
    <w:rsid w:val="00BA3852"/>
    <w:rsid w:val="00BC052E"/>
    <w:rsid w:val="00BC2CBB"/>
    <w:rsid w:val="00BF0D50"/>
    <w:rsid w:val="00C054F0"/>
    <w:rsid w:val="00C150B7"/>
    <w:rsid w:val="00C925A6"/>
    <w:rsid w:val="00C951BB"/>
    <w:rsid w:val="00CC2EF1"/>
    <w:rsid w:val="00CE6192"/>
    <w:rsid w:val="00CF5458"/>
    <w:rsid w:val="00D0332B"/>
    <w:rsid w:val="00D310E9"/>
    <w:rsid w:val="00D373B0"/>
    <w:rsid w:val="00D3749F"/>
    <w:rsid w:val="00D443A8"/>
    <w:rsid w:val="00D9012A"/>
    <w:rsid w:val="00D97043"/>
    <w:rsid w:val="00DB2B9C"/>
    <w:rsid w:val="00DD3299"/>
    <w:rsid w:val="00DD6499"/>
    <w:rsid w:val="00DF105F"/>
    <w:rsid w:val="00E21134"/>
    <w:rsid w:val="00E941B3"/>
    <w:rsid w:val="00E95272"/>
    <w:rsid w:val="00EF10DC"/>
    <w:rsid w:val="00EF3D3A"/>
    <w:rsid w:val="00EF5F8D"/>
    <w:rsid w:val="00F12772"/>
    <w:rsid w:val="00F26C90"/>
    <w:rsid w:val="00F317D7"/>
    <w:rsid w:val="00FD6556"/>
    <w:rsid w:val="00FE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8B4"/>
  <w15:chartTrackingRefBased/>
  <w15:docId w15:val="{4A17CC48-4143-4A06-AFE4-596E7CFE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8D"/>
    <w:pPr>
      <w:suppressAutoHyphens/>
    </w:pPr>
    <w:rPr>
      <w:rFonts w:ascii="Sofia Pro Extra Light" w:hAnsi="Sofia Pro Extra Light"/>
      <w:sz w:val="21"/>
      <w:szCs w:val="21"/>
    </w:rPr>
  </w:style>
  <w:style w:type="paragraph" w:styleId="Heading1">
    <w:name w:val="heading 1"/>
    <w:basedOn w:val="Normal"/>
    <w:next w:val="Normal"/>
    <w:link w:val="Heading1Char"/>
    <w:uiPriority w:val="9"/>
    <w:qFormat/>
    <w:rsid w:val="00E95272"/>
    <w:pPr>
      <w:keepNext/>
      <w:keepLines/>
      <w:spacing w:before="120" w:after="240" w:line="276" w:lineRule="auto"/>
      <w:outlineLvl w:val="0"/>
    </w:pPr>
    <w:rPr>
      <w:rFonts w:ascii="Sofia Pro" w:eastAsiaTheme="majorEastAsia" w:hAnsi="Sofia Pro" w:cs="Times New Roman (Headings CS)"/>
      <w:b/>
      <w:caps/>
      <w:color w:val="1F666E"/>
      <w:sz w:val="40"/>
      <w:szCs w:val="40"/>
    </w:rPr>
  </w:style>
  <w:style w:type="paragraph" w:styleId="Heading2">
    <w:name w:val="heading 2"/>
    <w:basedOn w:val="Normal"/>
    <w:next w:val="Normal"/>
    <w:link w:val="Heading2Char"/>
    <w:autoRedefine/>
    <w:uiPriority w:val="9"/>
    <w:unhideWhenUsed/>
    <w:qFormat/>
    <w:rsid w:val="00E95272"/>
    <w:pPr>
      <w:keepNext/>
      <w:keepLines/>
      <w:spacing w:before="40" w:after="80"/>
      <w:outlineLvl w:val="1"/>
    </w:pPr>
    <w:rPr>
      <w:rFonts w:ascii="Sofia Pro Semi Bold" w:eastAsiaTheme="majorEastAsia" w:hAnsi="Sofia Pro Semi Bold" w:cstheme="majorBidi"/>
      <w:b/>
      <w:color w:val="4B9299"/>
      <w:sz w:val="28"/>
      <w:szCs w:val="28"/>
    </w:rPr>
  </w:style>
  <w:style w:type="paragraph" w:styleId="Heading3">
    <w:name w:val="heading 3"/>
    <w:basedOn w:val="Normal"/>
    <w:next w:val="Normal"/>
    <w:link w:val="Heading3Char"/>
    <w:uiPriority w:val="9"/>
    <w:unhideWhenUsed/>
    <w:qFormat/>
    <w:rsid w:val="00DB2B9C"/>
    <w:pPr>
      <w:keepNext/>
      <w:keepLines/>
      <w:spacing w:before="40"/>
      <w:outlineLvl w:val="2"/>
    </w:pPr>
    <w:rPr>
      <w:rFonts w:ascii="Sofia Pro Medium" w:eastAsiaTheme="majorEastAsia" w:hAnsi="Sofia Pro Medium" w:cstheme="majorBidi"/>
      <w:color w:val="84B3B3"/>
      <w:sz w:val="24"/>
      <w:szCs w:val="24"/>
    </w:rPr>
  </w:style>
  <w:style w:type="paragraph" w:styleId="Heading4">
    <w:name w:val="heading 4"/>
    <w:basedOn w:val="Normal"/>
    <w:next w:val="Normal"/>
    <w:link w:val="Heading4Char"/>
    <w:uiPriority w:val="9"/>
    <w:semiHidden/>
    <w:unhideWhenUsed/>
    <w:qFormat/>
    <w:rsid w:val="00E952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5517AC"/>
    <w:pPr>
      <w:spacing w:line="280" w:lineRule="exact"/>
    </w:pPr>
    <w:rPr>
      <w:rFonts w:ascii="Open Sans" w:hAnsi="Open Sans" w:cs="Times New Roman (Body CS)"/>
      <w:color w:val="000000" w:themeColor="text1"/>
      <w:lang w:val="en-ID"/>
    </w:rPr>
  </w:style>
  <w:style w:type="paragraph" w:styleId="Header">
    <w:name w:val="header"/>
    <w:basedOn w:val="Normal"/>
    <w:link w:val="HeaderChar"/>
    <w:uiPriority w:val="99"/>
    <w:unhideWhenUsed/>
    <w:rsid w:val="00E95272"/>
    <w:pPr>
      <w:tabs>
        <w:tab w:val="center" w:pos="4680"/>
        <w:tab w:val="right" w:pos="9360"/>
      </w:tabs>
    </w:pPr>
  </w:style>
  <w:style w:type="character" w:customStyle="1" w:styleId="HeaderChar">
    <w:name w:val="Header Char"/>
    <w:basedOn w:val="DefaultParagraphFont"/>
    <w:link w:val="Header"/>
    <w:uiPriority w:val="99"/>
    <w:rsid w:val="00E95272"/>
  </w:style>
  <w:style w:type="paragraph" w:styleId="Footer">
    <w:name w:val="footer"/>
    <w:basedOn w:val="Normal"/>
    <w:link w:val="FooterChar"/>
    <w:uiPriority w:val="99"/>
    <w:unhideWhenUsed/>
    <w:rsid w:val="00E95272"/>
    <w:pPr>
      <w:tabs>
        <w:tab w:val="center" w:pos="4680"/>
        <w:tab w:val="right" w:pos="9360"/>
      </w:tabs>
    </w:pPr>
  </w:style>
  <w:style w:type="character" w:customStyle="1" w:styleId="FooterChar">
    <w:name w:val="Footer Char"/>
    <w:basedOn w:val="DefaultParagraphFont"/>
    <w:link w:val="Footer"/>
    <w:uiPriority w:val="99"/>
    <w:rsid w:val="00E95272"/>
  </w:style>
  <w:style w:type="character" w:customStyle="1" w:styleId="Heading1Char">
    <w:name w:val="Heading 1 Char"/>
    <w:basedOn w:val="DefaultParagraphFont"/>
    <w:link w:val="Heading1"/>
    <w:uiPriority w:val="9"/>
    <w:rsid w:val="00E95272"/>
    <w:rPr>
      <w:rFonts w:ascii="Sofia Pro" w:eastAsiaTheme="majorEastAsia" w:hAnsi="Sofia Pro" w:cs="Times New Roman (Headings CS)"/>
      <w:b/>
      <w:caps/>
      <w:color w:val="1F666E"/>
      <w:sz w:val="40"/>
      <w:szCs w:val="40"/>
    </w:rPr>
  </w:style>
  <w:style w:type="character" w:customStyle="1" w:styleId="Heading2Char">
    <w:name w:val="Heading 2 Char"/>
    <w:basedOn w:val="DefaultParagraphFont"/>
    <w:link w:val="Heading2"/>
    <w:uiPriority w:val="9"/>
    <w:rsid w:val="00E95272"/>
    <w:rPr>
      <w:rFonts w:ascii="Sofia Pro Semi Bold" w:eastAsiaTheme="majorEastAsia" w:hAnsi="Sofia Pro Semi Bold" w:cstheme="majorBidi"/>
      <w:b/>
      <w:color w:val="4B9299"/>
      <w:sz w:val="28"/>
      <w:szCs w:val="28"/>
    </w:rPr>
  </w:style>
  <w:style w:type="character" w:customStyle="1" w:styleId="Heading3Char">
    <w:name w:val="Heading 3 Char"/>
    <w:basedOn w:val="DefaultParagraphFont"/>
    <w:link w:val="Heading3"/>
    <w:uiPriority w:val="9"/>
    <w:rsid w:val="00DB2B9C"/>
    <w:rPr>
      <w:rFonts w:ascii="Sofia Pro Medium" w:eastAsiaTheme="majorEastAsia" w:hAnsi="Sofia Pro Medium" w:cstheme="majorBidi"/>
      <w:color w:val="84B3B3"/>
    </w:rPr>
  </w:style>
  <w:style w:type="character" w:customStyle="1" w:styleId="Heading4Char">
    <w:name w:val="Heading 4 Char"/>
    <w:basedOn w:val="DefaultParagraphFont"/>
    <w:link w:val="Heading4"/>
    <w:uiPriority w:val="9"/>
    <w:semiHidden/>
    <w:rsid w:val="00E95272"/>
    <w:rPr>
      <w:rFonts w:asciiTheme="majorHAnsi" w:eastAsiaTheme="majorEastAsia" w:hAnsiTheme="majorHAnsi" w:cstheme="majorBidi"/>
      <w:i/>
      <w:iCs/>
      <w:color w:val="2F5496" w:themeColor="accent1" w:themeShade="BF"/>
      <w:sz w:val="21"/>
      <w:szCs w:val="21"/>
    </w:rPr>
  </w:style>
  <w:style w:type="paragraph" w:styleId="BodyText">
    <w:name w:val="Body Text"/>
    <w:basedOn w:val="Normal"/>
    <w:link w:val="BodyTextChar"/>
    <w:uiPriority w:val="99"/>
    <w:unhideWhenUsed/>
    <w:rsid w:val="00E95272"/>
  </w:style>
  <w:style w:type="character" w:customStyle="1" w:styleId="BodyTextChar">
    <w:name w:val="Body Text Char"/>
    <w:basedOn w:val="DefaultParagraphFont"/>
    <w:link w:val="BodyText"/>
    <w:uiPriority w:val="99"/>
    <w:rsid w:val="00E95272"/>
    <w:rPr>
      <w:rFonts w:ascii="Sofia Pro Extra Light" w:hAnsi="Sofia Pro Extra Light"/>
      <w:color w:val="15474D"/>
      <w:sz w:val="21"/>
      <w:szCs w:val="21"/>
    </w:rPr>
  </w:style>
  <w:style w:type="paragraph" w:styleId="ListBullet">
    <w:name w:val="List Bullet"/>
    <w:basedOn w:val="Normal"/>
    <w:autoRedefine/>
    <w:uiPriority w:val="99"/>
    <w:unhideWhenUsed/>
    <w:qFormat/>
    <w:rsid w:val="00DB2B9C"/>
    <w:pPr>
      <w:numPr>
        <w:numId w:val="10"/>
      </w:numPr>
      <w:spacing w:after="60"/>
      <w:contextualSpacing/>
    </w:pPr>
  </w:style>
  <w:style w:type="paragraph" w:styleId="ListBullet2">
    <w:name w:val="List Bullet 2"/>
    <w:basedOn w:val="Normal"/>
    <w:uiPriority w:val="99"/>
    <w:unhideWhenUsed/>
    <w:rsid w:val="00DB2B9C"/>
    <w:pPr>
      <w:numPr>
        <w:numId w:val="9"/>
      </w:numPr>
      <w:contextualSpacing/>
    </w:pPr>
  </w:style>
  <w:style w:type="paragraph" w:styleId="ListBullet3">
    <w:name w:val="List Bullet 3"/>
    <w:basedOn w:val="Normal"/>
    <w:uiPriority w:val="99"/>
    <w:unhideWhenUsed/>
    <w:rsid w:val="00DB2B9C"/>
    <w:pPr>
      <w:numPr>
        <w:numId w:val="8"/>
      </w:numPr>
      <w:contextualSpacing/>
    </w:pPr>
  </w:style>
  <w:style w:type="paragraph" w:styleId="ListNumber">
    <w:name w:val="List Number"/>
    <w:basedOn w:val="Normal"/>
    <w:uiPriority w:val="99"/>
    <w:unhideWhenUsed/>
    <w:rsid w:val="00DB2B9C"/>
    <w:pPr>
      <w:keepLines/>
      <w:numPr>
        <w:numId w:val="13"/>
      </w:numPr>
      <w:contextualSpacing/>
    </w:pPr>
  </w:style>
  <w:style w:type="character" w:styleId="UnresolvedMention">
    <w:name w:val="Unresolved Mention"/>
    <w:basedOn w:val="DefaultParagraphFont"/>
    <w:uiPriority w:val="99"/>
    <w:unhideWhenUsed/>
    <w:rsid w:val="00DB2B9C"/>
    <w:rPr>
      <w:color w:val="605E5C"/>
      <w:shd w:val="clear" w:color="auto" w:fill="E1DFDD"/>
    </w:rPr>
  </w:style>
  <w:style w:type="paragraph" w:styleId="ListContinue2">
    <w:name w:val="List Continue 2"/>
    <w:basedOn w:val="Normal"/>
    <w:uiPriority w:val="99"/>
    <w:unhideWhenUsed/>
    <w:rsid w:val="00DB2B9C"/>
    <w:pPr>
      <w:ind w:left="720"/>
      <w:contextualSpacing/>
    </w:pPr>
  </w:style>
  <w:style w:type="numbering" w:styleId="111111">
    <w:name w:val="Outline List 2"/>
    <w:basedOn w:val="NoList"/>
    <w:uiPriority w:val="99"/>
    <w:semiHidden/>
    <w:unhideWhenUsed/>
    <w:rsid w:val="00DB2B9C"/>
    <w:pPr>
      <w:numPr>
        <w:numId w:val="11"/>
      </w:numPr>
    </w:pPr>
  </w:style>
  <w:style w:type="character" w:styleId="PageNumber">
    <w:name w:val="page number"/>
    <w:basedOn w:val="DefaultParagraphFont"/>
    <w:uiPriority w:val="99"/>
    <w:unhideWhenUsed/>
    <w:rsid w:val="00DB2B9C"/>
    <w:rPr>
      <w:sz w:val="18"/>
      <w:szCs w:val="18"/>
    </w:rPr>
  </w:style>
  <w:style w:type="numbering" w:customStyle="1" w:styleId="CurrentList1">
    <w:name w:val="Current List1"/>
    <w:uiPriority w:val="99"/>
    <w:rsid w:val="00DB2B9C"/>
    <w:pPr>
      <w:numPr>
        <w:numId w:val="12"/>
      </w:numPr>
    </w:pPr>
  </w:style>
  <w:style w:type="table" w:styleId="TableGrid">
    <w:name w:val="Table Grid"/>
    <w:basedOn w:val="TableNormal"/>
    <w:uiPriority w:val="39"/>
    <w:rsid w:val="0078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78068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0A600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7719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Hyperlink">
    <w:name w:val="Hyperlink"/>
    <w:basedOn w:val="DefaultParagraphFont"/>
    <w:uiPriority w:val="99"/>
    <w:unhideWhenUsed/>
    <w:rsid w:val="00EF5F8D"/>
    <w:rPr>
      <w:color w:val="0563C1" w:themeColor="hyperlink"/>
      <w:u w:val="single"/>
    </w:rPr>
  </w:style>
  <w:style w:type="paragraph" w:styleId="ListParagraph">
    <w:name w:val="List Paragraph"/>
    <w:basedOn w:val="Normal"/>
    <w:uiPriority w:val="34"/>
    <w:qFormat/>
    <w:rsid w:val="00B9557B"/>
    <w:pPr>
      <w:suppressAutoHyphens w:val="0"/>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cog.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Sorenson\FHI%20Studio\1852%20Capitol%20Region%20ECG%20Study%20-%20General\Branding\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79EB1D0D9254F815AB03F41213F79" ma:contentTypeVersion="15" ma:contentTypeDescription="Create a new document." ma:contentTypeScope="" ma:versionID="11d901bfe0d8c12978b22ae28d71bdf1">
  <xsd:schema xmlns:xsd="http://www.w3.org/2001/XMLSchema" xmlns:xs="http://www.w3.org/2001/XMLSchema" xmlns:p="http://schemas.microsoft.com/office/2006/metadata/properties" xmlns:ns2="fa781457-f890-4b8d-aebb-862810318511" xmlns:ns3="f4e2b653-8ac0-49f0-9a05-104c3ef3c0cb" targetNamespace="http://schemas.microsoft.com/office/2006/metadata/properties" ma:root="true" ma:fieldsID="181e125d80e4a95486428132bcc66087" ns2:_="" ns3:_="">
    <xsd:import namespace="fa781457-f890-4b8d-aebb-862810318511"/>
    <xsd:import namespace="f4e2b653-8ac0-49f0-9a05-104c3ef3c0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81457-f890-4b8d-aebb-862810318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211678-eee6-4576-88b3-0f0b79df685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2b653-8ac0-49f0-9a05-104c3ef3c0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24bc8a-46a7-49f0-a12f-e6463a56c06a}" ma:internalName="TaxCatchAll" ma:showField="CatchAllData" ma:web="f4e2b653-8ac0-49f0-9a05-104c3ef3c0c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8A46C-F03D-4C35-A09A-6600ACBD2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81457-f890-4b8d-aebb-862810318511"/>
    <ds:schemaRef ds:uri="f4e2b653-8ac0-49f0-9a05-104c3ef3c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3620-73CA-4A62-B607-4264BAAB0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Template>
  <TotalTime>202</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Sorenson</dc:creator>
  <cp:keywords/>
  <dc:description/>
  <cp:lastModifiedBy>Caitlin Palmer</cp:lastModifiedBy>
  <cp:revision>101</cp:revision>
  <dcterms:created xsi:type="dcterms:W3CDTF">2023-02-16T15:16:00Z</dcterms:created>
  <dcterms:modified xsi:type="dcterms:W3CDTF">2023-03-04T20:35:00Z</dcterms:modified>
</cp:coreProperties>
</file>